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9"/>
        <w:pBdr/>
        <w:spacing/>
        <w:ind/>
        <w:rPr/>
      </w:pPr>
      <w:r/>
      <w:r/>
    </w:p>
    <w:p>
      <w:pPr>
        <w:pStyle w:val="65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Утверждено</w:t>
      </w:r>
      <w:r>
        <w:rPr>
          <w:rFonts w:ascii="Times New Roman" w:hAnsi="Times New Roman"/>
          <w:sz w:val="28"/>
          <w:szCs w:val="28"/>
        </w:rPr>
        <w:t xml:space="preserve"> приказом </w:t>
      </w:r>
      <w:r/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pacing w:after="0" w:line="240" w:lineRule="auto"/>
        <w:ind w:hanging="4962"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КГП на ПХВ «Бородулихинская районная больница» УЗ </w:t>
      </w:r>
      <w:r>
        <w:rPr>
          <w:rFonts w:ascii="Times New Roman" w:hAnsi="Times New Roman"/>
          <w:sz w:val="28"/>
          <w:szCs w:val="28"/>
        </w:rPr>
        <w:t xml:space="preserve">ОА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№ ____  от  «__» ___</w:t>
      </w:r>
      <w:r>
        <w:rPr>
          <w:rFonts w:ascii="Times New Roman" w:hAnsi="Times New Roman"/>
          <w:sz w:val="28"/>
          <w:szCs w:val="28"/>
        </w:rPr>
        <w:t xml:space="preserve"> 202___ года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Helvetica" w:hAnsi="Helvetica" w:eastAsia="Times New Roman" w:cs="Helvetica"/>
          <w:color w:val="1a1a1a"/>
          <w:sz w:val="23"/>
          <w:szCs w:val="23"/>
          <w:lang w:eastAsia="ru-RU"/>
        </w:rPr>
      </w:pPr>
      <w:r>
        <w:rPr>
          <w:rFonts w:ascii="Helvetica" w:hAnsi="Helvetica" w:eastAsia="Times New Roman" w:cs="Helvetica"/>
          <w:color w:val="1a1a1a"/>
          <w:sz w:val="23"/>
          <w:szCs w:val="23"/>
          <w:lang w:eastAsia="ru-RU"/>
        </w:rPr>
      </w:r>
      <w:r>
        <w:rPr>
          <w:rFonts w:ascii="Helvetica" w:hAnsi="Helvetica" w:eastAsia="Times New Roman" w:cs="Helvetica"/>
          <w:color w:val="1a1a1a"/>
          <w:sz w:val="23"/>
          <w:szCs w:val="23"/>
          <w:lang w:eastAsia="ru-RU"/>
        </w:rPr>
      </w:r>
      <w:r>
        <w:rPr>
          <w:rFonts w:ascii="Helvetica" w:hAnsi="Helvetica" w:eastAsia="Times New Roman" w:cs="Helvetica"/>
          <w:color w:val="1a1a1a"/>
          <w:sz w:val="23"/>
          <w:szCs w:val="23"/>
          <w:lang w:eastAsia="ru-RU"/>
        </w:rPr>
      </w:r>
    </w:p>
    <w:p>
      <w:pPr>
        <w:pStyle w:val="663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Внутренняя  п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олитика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выявления и урегулирования конфликта интересов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в коммунальном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государственном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предприятии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«Бородулихинская районная больница» управления здравоохранения области Абай»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Область применения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1.1.Настоящие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Правила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выявления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урегулирования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интересов (далее - Политика) в коммунальном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государственном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«Бородулихинская районная больница» УЗ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области Абай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(далее - Предприятие) разработаны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соответствии с законодательством Республики Казахстан, Уставом и внутренними документами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 и устанавливают процедуру урегулирования конфликта интересов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должностных лиц и работников.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Термины и определения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2.1.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настоящих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Правилах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используются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следующие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термины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определения: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1) должностное лицо - лицо, постоянно, временно или по специальному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полномочию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ыполняющее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организационно-распорядительные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административно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хозяйственные функции в Предприятии;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2) работник - физическое лицо, состоящее в трудовых отношениях 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Предприятием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непосредственно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выполняющее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трудовому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договору;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3) конфликт интересов - противоречие между личными интересами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работников, должностных лиц и их должностными полномочиями, при котором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личные интересы указанных лиц могут привести к ненадлежащему исполнению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ими своих должностных полномочий;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4) близкие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родственники-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родители,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дети,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усыновители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(удочередители), усыновленные (удочеренные) полнородные и неполнородные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братья и сестры, дедушка, бабушка, внуки, а также супруга (супруг)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свойственники (братья, сестры, родители и дети супруга (супруги);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5) частный интерес - интерес, который служит цели удовлетворения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потребностей личности;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6) антикоррупционный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комплаенс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функции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обеспечению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соблюдения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аботниками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должностными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лицами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законодательства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Республики Казахстан в сфере противодействия коррупции, возлагаемое на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одно из подразделений Предприятия или работника.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Принципы управления конфликтами интересов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3.1. Работники и должностные лица не имеют права принимать участие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 влиять прямо, или косвенно на деловое решение, процесс или сделку в ходе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осуществления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деятельности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случае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реального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потенциального конфликта их частных интересов с интересами Предприятия.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3.2. Предприятие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устанавливает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систему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управления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конфликтами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интересов, действующую на основе следующих принципов: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1) обязательное раскрытие сведений о реальном и потенциальном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конфликте интересов;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2) индивидуальное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рассмотрение,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оценка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серьезности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рисков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для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 каждого конфликта инт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ересов и урегулирование каждого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случая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конфликта интересов;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3) конфиденциальность процесса раскрытия сведений о конфликте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интересов и процесса урегулирования;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4) соблюдение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баланса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интересов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работника,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должностного лица при урегулировании конфликта интересов;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5) защита работника, должностного лица от преследования в связи 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конфликтом интересов, который был своевременно раскрыт работником,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должностным лицом.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Обязанности должностных лиц и работников Предприятия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в рамках процесса урегулирования конфликта интересов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4.1. Наблюдательный совет и исполнительный орган отслеживают и по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возможности устраняют потенциальные конфликты интересов на уровне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участника и должностных лиц, в том числе использование собственности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 и злоупотребление при заключении сделок, в совершении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которых имеется заинтересованность.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4.2. Работники и должностные лица обязаны: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1) руководствоваться исключительно интересами Предприятия при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принятии решений по вопросам, возникающим в связи с их должностными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обязанностями и выполняемой работой;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2) нести личную ответственность за своевременное выявление конфликта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своих частных интересов с интересами Предприятия, за активное участие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урегулировании реального или потенциального конфликта интересов;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3) гарантировать, что их частные интересы, семейные связи, дружеские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 другие отношения, персональные симпатии и антипатии не будут влиять на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принятие делового решения;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4) избегать любых ситуаций или обстоятельств, при которых их частные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интересы будут противоречить интересам Предприятия;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5) не конкурировать с Предприятием, включая конкуренцию по любым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деловым сделкам, разрабатываемым и реализуемым проектам;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6) не использовать активы Предприятия, а также свое положение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и/или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деловые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возможности,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возникающие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связи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осуществлением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должностных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обязанностей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для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удовлетворения своих частных, в том числе финансовых интересов;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7) не должны участвовать в принятии решений или осуществлять другие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действия, которые влияют или могут повлиять на их личные или материальные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интересы в процессе рассмотрения конфликта интересов.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4.3. Должностные лица и работники в течение 5 (пяти) рабочих дней 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момента начала исполнения трудовых и/или должностных обязанностей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Предприятии обязаны в письменной форме (приложение 1) подтвердить, что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они обязуются добросовестно следовать требованиям настоящих Правил.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4.4. Должностное лицо обязано сообщить че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рез комплаенс-офицера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письменном виде информацию о наличии любого конфликта интересов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течение 5 (пяти) рабочих дней с момента появления соответствующего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обстоятельства по форме согласно приложение 2 к настоящей Политике.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4.5. Работник обязан сообщить своему непосредственному руководителю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и/или комплаенс-офицеру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информацию о наличии конфликта интересов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течение 5 (пяти) рабочих дней с момента появления соответствующего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обстоятельства по форме согласно приложение 2 к настоящей Политике.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4.6. Работники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обязаны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сообщать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кадровой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службе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информацию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всех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местах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работы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и/или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занимаемых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должностях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(профессиях) помимо Предприятия.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Раскрытие сведений о конфликте интересов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5.1. Предприятие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устанавливает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следующую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систему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раскрытия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сведений о потенциальных и реальных конфликтах интересов: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1) первоначальное раскрытие сведений о конфликте интересов при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приеме на работу работника;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2) раскрытие сведений о конфликте интересов при назначении 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вступлении в должность;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3) раскрытие сведений о конфликте интересов по мере возникновения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ситуаций (обстоятельств), которые порождают или породили новый реальный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 потенциальный конфликт интересов.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5.2. В случае раскрытия сведений о конфликте интересов работника,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последний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должен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своевременно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сообщить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своему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непосредственному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руко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водителю и/или комплаенс-офицеру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5.3. В случае раскрытия сведений о конфликте интересов должностного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лица, последний должен своевременно направить информацию в письменном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иде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исполнительному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контроль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наличием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разрешением конфликта интересов и функции координатора при этом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возлагаются на комплаенс-офицер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а, который дает предварительную оценку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конфликта интересов, готовит необходимые документы по существу вопроса.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Окончательное решение по существу вопроса принимается исполнительным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органом Предприятия.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5.4. Работники и должностные лица обязаны незамедлительно и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полном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бъеме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раскрывать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все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случаи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потенциального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конфликта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5.5. Сокрытие и/или намеренно несвоевременное, либо не полное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раскрытие сведений о конфликте интересов Предприятием рассматривается как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злоупотребление его доверием и обман.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Урегулирование конфликтов интересов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6.1. Информация о наличии реального или потенциального конфликта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интересов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работника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тщательно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проверяться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непосредственным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руково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дителем и/или комплаенс-офицером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с целью оценки серьезности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возникающих для Предприятия рисков и выбора наиболее подходящей формы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разрешения данного конфликта.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6.2. По результатам анализа информации о наличии реального 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потенциального конфликта интересов у работника его непосредственным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руковод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ителем и/или комплаенс-офицером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принимаются следующие меры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урегулирования конфликта интересов: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1) ограничение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работнику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доступа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конкретной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информации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Предприятия, которая может иметь отношение к его частным интересам;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2) добровольный отказ или отстранение (постоянно или временно)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работника от участия в обсуждении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и процессе принятия решений по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вопросам,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которые находятся или могут оказаться под влиянием конфликта интересов;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3) перевод работника на должность, предусматривающую выполнение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трудовых функций, не связанных с конфликтом интересов (с согласия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работника);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4) отказ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работника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своего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частного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интереса,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порождающего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 с интересами Предприятия.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6.3. По результатам анализа информация о наличии реального 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потенциального конфликта интересов у должностного лица принимаются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следующие меры по урегулированию конфликта интересов: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1) ограничение должностному лицу доступа к конкретной информации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которая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может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иметь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отношение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частным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интересам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должностного лица;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2) добровольный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отказ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отстранение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(постоянно или временно) от участия в обсуждении и процессе принятия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решений по вопросам, которые находятся или могут оказаться под влиянием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конфликта интересов;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3) отказ должностного лица от своего частного интереса, порождающего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 с интересами Предприятия;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4) досрочное прекращение полномочий должностного лица, в случае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несоблюдения им требований настоящих Правил или не полного раскрытия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сведений о конфликте интересов.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6.4. Данные перечни мер урегулирования конфликта интересов не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являются исчерпывающими. В каждом конкретном случае урегулирования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конфликта интересов, по договоренности Предприятия с работником 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должностным лицом, раскрывающим сведения о конфликте интересов, могут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быть найдены иные меры урегулирования конфликта.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Ситуации конфликта интересов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7.1. К ситуациям конфликта интересов или ситуациям, которые могут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привести к конфликту интересов, относятся следующие ситуации, которые не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являются исчерпывающими: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1) должностное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совмещает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близкие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родственники являются должностными лицами в организациях, являющихся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контрагентами, конкурентами;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2) должностное лицо использует информацию, полученную в ходе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исполнения служебных обязанностей и временно недоступную широкой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общественности, для получения конкурентных преимуществ при совершении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коммерческих операций;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3) должностное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участвует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принятии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решения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закупке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Предприятием товаров, работ и услуг у организаций, в которых должностное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лицо совмещает должность и/или ег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 родственники или иные лица, с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которыми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связана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личная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заинтересованность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выполняют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оплачиваемую работу;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4) должностное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участвует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принятии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решения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закупке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Предприятием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товаров,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являющихся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результатами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интеллектуальной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деятельности, исключительными правами на которые обладает он сам, его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родственники или иные лица, с которыми связана личная заинтересованность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должностного лица;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5) должностное лицо на платной основе участвует в выполнении работы,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заказчиком которой является компания, в котором он совмещает должность;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6) должностное лицо совмещает должность и/или его родственники 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иные лица, с которыми связана личная заинтересованность должностного лица,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выполняют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оплачиваемую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которая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является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материнской, дочерней или иным образом аффилированной с Предприятием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организацией;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7) должностное лицо, его близкие родственники или иные лица, 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которыми связана личная заинтересованность должностного лица, получают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подарки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блага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(бесплатные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услуги,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скидки,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ссуды,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оплату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развлечений, отдыха, транспортных расходов и т.д.) от физических лиц и/или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организаций, являющихся контрагентами, конкурентами, дочерними 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зависимыми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организациями,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аффилированными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Предприятием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организациями;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8) должностное лицо участвует в принятии решений в отношении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физических лиц или организаций, которые предоставляли или предоставляют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услуги, в том числе платные, должностному лицу, его близким родственникам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 иным лицам, с которыми связана личная заинтересованность должностного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лица;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9) должностное лицо участвует в принятии кадровых решений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отношении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одственников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иных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которыми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связана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личная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заинтересованность.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Сообщения о нарушениях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8.1. 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вопросами,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возникающими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части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исполнения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настоящей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Политики, работники и должностные лица, а также иные заинтересованные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лица могут обращать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ся к комплаенс-офицеру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8.2. Заинтересованные лица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могут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сообщать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комплаенс-офицеру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нарушении работниками или должностными лицами настоящей Политики и их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права не должны ущемляться в случае такого сообщения.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Ответственность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9.1.Ответственность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полное,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надлежащее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своевременное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выполнение требований настоящей Политики несут работники, руководители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структурных подразделений и должностные лица Предприятия в пределах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компетенции, установленной решениями органов Предприятия.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9.2.Контроль за исполнением и внедрением требований, указанных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659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Политике, 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существляется комплаенс-офицером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sectPr>
      <w:footnotePr/>
      <w:endnotePr/>
      <w:type w:val="nextPage"/>
      <w:pgSz w:h="16838" w:orient="portrait" w:w="11906"/>
      <w:pgMar w:top="426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9"/>
    <w:next w:val="65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9"/>
    <w:next w:val="65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9"/>
    <w:next w:val="65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9"/>
    <w:next w:val="65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9"/>
    <w:next w:val="65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9"/>
    <w:next w:val="65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9"/>
    <w:next w:val="65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9"/>
    <w:next w:val="65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9"/>
    <w:next w:val="65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9"/>
    <w:next w:val="65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9"/>
    <w:next w:val="65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9"/>
    <w:next w:val="65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5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9"/>
    <w:next w:val="65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5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59"/>
    <w:next w:val="6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59"/>
    <w:next w:val="659"/>
    <w:uiPriority w:val="39"/>
    <w:unhideWhenUsed/>
    <w:pPr>
      <w:pBdr/>
      <w:spacing w:after="100"/>
      <w:ind/>
    </w:pPr>
  </w:style>
  <w:style w:type="paragraph" w:styleId="189">
    <w:name w:val="toc 2"/>
    <w:basedOn w:val="659"/>
    <w:next w:val="659"/>
    <w:uiPriority w:val="39"/>
    <w:unhideWhenUsed/>
    <w:pPr>
      <w:pBdr/>
      <w:spacing w:after="100"/>
      <w:ind w:left="220"/>
    </w:pPr>
  </w:style>
  <w:style w:type="paragraph" w:styleId="190">
    <w:name w:val="toc 3"/>
    <w:basedOn w:val="659"/>
    <w:next w:val="659"/>
    <w:uiPriority w:val="39"/>
    <w:unhideWhenUsed/>
    <w:pPr>
      <w:pBdr/>
      <w:spacing w:after="100"/>
      <w:ind w:left="440"/>
    </w:pPr>
  </w:style>
  <w:style w:type="paragraph" w:styleId="191">
    <w:name w:val="toc 4"/>
    <w:basedOn w:val="659"/>
    <w:next w:val="659"/>
    <w:uiPriority w:val="39"/>
    <w:unhideWhenUsed/>
    <w:pPr>
      <w:pBdr/>
      <w:spacing w:after="100"/>
      <w:ind w:left="660"/>
    </w:pPr>
  </w:style>
  <w:style w:type="paragraph" w:styleId="192">
    <w:name w:val="toc 5"/>
    <w:basedOn w:val="659"/>
    <w:next w:val="659"/>
    <w:uiPriority w:val="39"/>
    <w:unhideWhenUsed/>
    <w:pPr>
      <w:pBdr/>
      <w:spacing w:after="100"/>
      <w:ind w:left="880"/>
    </w:pPr>
  </w:style>
  <w:style w:type="paragraph" w:styleId="193">
    <w:name w:val="toc 6"/>
    <w:basedOn w:val="659"/>
    <w:next w:val="659"/>
    <w:uiPriority w:val="39"/>
    <w:unhideWhenUsed/>
    <w:pPr>
      <w:pBdr/>
      <w:spacing w:after="100"/>
      <w:ind w:left="1100"/>
    </w:pPr>
  </w:style>
  <w:style w:type="paragraph" w:styleId="194">
    <w:name w:val="toc 7"/>
    <w:basedOn w:val="659"/>
    <w:next w:val="659"/>
    <w:uiPriority w:val="39"/>
    <w:unhideWhenUsed/>
    <w:pPr>
      <w:pBdr/>
      <w:spacing w:after="100"/>
      <w:ind w:left="1320"/>
    </w:pPr>
  </w:style>
  <w:style w:type="paragraph" w:styleId="195">
    <w:name w:val="toc 8"/>
    <w:basedOn w:val="659"/>
    <w:next w:val="659"/>
    <w:uiPriority w:val="39"/>
    <w:unhideWhenUsed/>
    <w:pPr>
      <w:pBdr/>
      <w:spacing w:after="100"/>
      <w:ind w:left="1540"/>
    </w:pPr>
  </w:style>
  <w:style w:type="paragraph" w:styleId="196">
    <w:name w:val="toc 9"/>
    <w:basedOn w:val="659"/>
    <w:next w:val="65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59"/>
    <w:next w:val="659"/>
    <w:uiPriority w:val="99"/>
    <w:unhideWhenUsed/>
    <w:pPr>
      <w:pBdr/>
      <w:spacing w:after="0" w:afterAutospacing="0"/>
      <w:ind/>
    </w:pPr>
  </w:style>
  <w:style w:type="paragraph" w:styleId="659" w:default="1">
    <w:name w:val="Normal"/>
    <w:next w:val="659"/>
    <w:link w:val="659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660">
    <w:name w:val="Основной шрифт абзаца"/>
    <w:next w:val="660"/>
    <w:link w:val="659"/>
    <w:uiPriority w:val="1"/>
    <w:semiHidden/>
    <w:unhideWhenUsed/>
    <w:pPr>
      <w:pBdr/>
      <w:spacing/>
      <w:ind/>
    </w:pPr>
  </w:style>
  <w:style w:type="table" w:styleId="661">
    <w:name w:val="Обычная таблица"/>
    <w:next w:val="661"/>
    <w:link w:val="659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>
    <w:name w:val="Нет списка"/>
    <w:next w:val="662"/>
    <w:link w:val="659"/>
    <w:uiPriority w:val="99"/>
    <w:semiHidden/>
    <w:unhideWhenUsed/>
    <w:pPr>
      <w:pBdr/>
      <w:spacing/>
      <w:ind/>
    </w:pPr>
  </w:style>
  <w:style w:type="paragraph" w:styleId="663">
    <w:name w:val="Без интервала"/>
    <w:next w:val="663"/>
    <w:link w:val="659"/>
    <w:uiPriority w:val="1"/>
    <w:qFormat/>
    <w:pPr>
      <w:pBdr/>
      <w:spacing/>
      <w:ind/>
    </w:pPr>
    <w:rPr>
      <w:sz w:val="22"/>
      <w:szCs w:val="22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*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37</cp:revision>
  <dcterms:created xsi:type="dcterms:W3CDTF">2024-04-17T04:32:00Z</dcterms:created>
  <dcterms:modified xsi:type="dcterms:W3CDTF">2024-12-30T11:54:44Z</dcterms:modified>
  <cp:version>917504</cp:version>
</cp:coreProperties>
</file>