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>
      <w:pPr>
        <w:pStyle w:val="Normal"/>
        <w:jc w:val="right"/>
        <w:rPr/>
      </w:pPr>
      <w:r>
        <w:rPr>
          <w:rFonts w:ascii="Times New Roman" w:hAnsi="Times New Roman"/>
          <w:sz w:val="24"/>
          <w:szCs w:val="24"/>
        </w:rPr>
        <w:t xml:space="preserve">к тендерной документации </w:t>
      </w:r>
    </w:p>
    <w:p>
      <w:pPr>
        <w:pStyle w:val="Normal"/>
        <w:jc w:val="right"/>
        <w:rPr/>
      </w:pPr>
      <w:r>
        <w:rPr>
          <w:rFonts w:ascii="Times New Roman" w:hAnsi="Times New Roman"/>
          <w:sz w:val="24"/>
          <w:szCs w:val="24"/>
        </w:rPr>
        <w:t>для тендера №2 «Медицинское оборудование»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(Кому)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(наименование заказчика, организатора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закупа или единого дистрибьютора)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(От кого)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(наименование потенциального поставщика)</w:t>
      </w:r>
    </w:p>
    <w:p>
      <w:pPr>
        <w:pStyle w:val="Normal"/>
        <w:jc w:val="center"/>
        <w:textAlignment w:val="baseline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  <w:sz w:val="24"/>
          <w:szCs w:val="24"/>
        </w:rPr>
        <w:t>Заявка на участие в тендере (для физических лиц, осуществляющих предпринимательскую деятельность и юридических лиц)</w:t>
      </w: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Рассмотрев тендерную документацию по проведению тендера/ объяв</w:t>
      </w:r>
      <w:r>
        <w:rPr>
          <w:rStyle w:val="S0"/>
          <w:rFonts w:eastAsia="Noto Serif CJK SC" w:ascii="Times New Roman" w:hAnsi="Times New Roman"/>
          <w:kern w:val="2"/>
          <w:sz w:val="24"/>
          <w:szCs w:val="24"/>
          <w:lang w:val="ru-RU" w:eastAsia="zh-CN" w:bidi="hi-IN"/>
        </w:rPr>
        <w:t>ление и Правила организации и проведения закупа лекарственны</w:t>
      </w:r>
      <w:r>
        <w:rPr>
          <w:rStyle w:val="S0"/>
          <w:rFonts w:ascii="Times New Roman" w:hAnsi="Times New Roman"/>
          <w:sz w:val="24"/>
          <w:szCs w:val="24"/>
        </w:rPr>
        <w:t>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страхования, утвержденные постановлением Правительства Республики Казахстан от 30 октября 2009 года № 1729,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                      </w:t>
      </w:r>
      <w:r>
        <w:rPr>
          <w:rStyle w:val="S0"/>
          <w:rFonts w:ascii="Times New Roman" w:hAnsi="Times New Roman"/>
          <w:sz w:val="24"/>
          <w:szCs w:val="24"/>
        </w:rPr>
        <w:t>(название тендера/двухэтапного тендера)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 xml:space="preserve">получение которой настоящим удостоверяется (указывается, если получена тендерная документация), 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______________________________________________________________________,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(наименование потенциального поставщика) выражает согласие осуществить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поставку товаров, фармацевтических услуг в соответствии с тендерной документацией (условиям объявления) по следующим лотам: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                 </w:t>
      </w:r>
      <w:r>
        <w:rPr>
          <w:rStyle w:val="S0"/>
          <w:rFonts w:ascii="Times New Roman" w:hAnsi="Times New Roman"/>
          <w:sz w:val="24"/>
          <w:szCs w:val="24"/>
        </w:rPr>
        <w:t>(подробное описание товаров, фармацевтических услуг)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Настоящая тендерная заявка состоит из: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1. 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2. 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3. 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Настоящая тендерная заявка действует в течение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 дней со дня вскрытия конвертов с тендерными заявками.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     </w:t>
      </w:r>
      <w:r>
        <w:rPr>
          <w:rStyle w:val="S0"/>
          <w:rFonts w:ascii="Times New Roman" w:hAnsi="Times New Roman"/>
          <w:sz w:val="24"/>
          <w:szCs w:val="24"/>
        </w:rPr>
        <w:t>(прописью)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 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Подпись, дата должность, фамилия, имя, отчество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(при его наличии)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Печать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(при наличии)Имеющий все полномочия подписать тендерную заявку от имени и по поручению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                    </w:t>
      </w:r>
      <w:r>
        <w:rPr>
          <w:rStyle w:val="S0"/>
          <w:rFonts w:ascii="Times New Roman" w:hAnsi="Times New Roman"/>
          <w:sz w:val="24"/>
          <w:szCs w:val="24"/>
        </w:rPr>
        <w:t>(наименование потенциального поставщика)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0">
    <w:name w:val="s0"/>
    <w:basedOn w:val="Style14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character" w:styleId="A">
    <w:name w:val="a"/>
    <w:basedOn w:val="Style14"/>
    <w:qFormat/>
    <w:rPr>
      <w:color w:val="333399"/>
      <w:u w:val="single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LibreOffice/6.2.3.2$Linux_X86_64 LibreOffice_project/20$Build-2</Application>
  <Pages>1</Pages>
  <Words>195</Words>
  <Characters>2392</Characters>
  <CharactersWithSpaces>2618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2019-04-24T15:30:12Z</dcterms:created>
  <dc:creator/>
  <dc:description/>
  <dc:language>ru-RU</dc:language>
  <cp:lastModifiedBy/>
  <dcterms:modified xsi:type="dcterms:W3CDTF">2019-05-30T00:33:14Z</dcterms:modified>
  <cp:revision>5</cp:revision>
  <dc:subject/>
  <dc:title/>
</cp:coreProperties>
</file>