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keepNext w:val="true"/>
        <w:widowControl/>
        <w:numPr>
          <w:ilvl w:val="0"/>
          <w:numId w:val="2"/>
        </w:numPr>
        <w:suppressAutoHyphens w:val="true"/>
        <w:bidi w:val="0"/>
        <w:spacing w:before="0" w:after="0"/>
        <w:ind w:left="5953" w:right="0" w:hanging="0"/>
        <w:jc w:val="left"/>
        <w:rPr/>
      </w:pPr>
      <w:r>
        <w:rPr/>
      </w:r>
    </w:p>
    <w:tbl>
      <w:tblPr>
        <w:tblW w:w="9655" w:type="dxa"/>
        <w:jc w:val="left"/>
        <w:tblInd w:w="0" w:type="dxa"/>
        <w:tblCellMar>
          <w:top w:w="55" w:type="dxa"/>
          <w:left w:w="55" w:type="dxa"/>
          <w:bottom w:w="55" w:type="dxa"/>
          <w:right w:w="55" w:type="dxa"/>
        </w:tblCellMar>
      </w:tblPr>
      <w:tblGrid>
        <w:gridCol w:w="3851"/>
        <w:gridCol w:w="1751"/>
        <w:gridCol w:w="4053"/>
      </w:tblGrid>
      <w:tr>
        <w:trPr/>
        <w:tc>
          <w:tcPr>
            <w:tcW w:w="3851" w:type="dxa"/>
            <w:tcBorders/>
            <w:shd w:fill="auto" w:val="clear"/>
          </w:tcPr>
          <w:p>
            <w:pPr>
              <w:pStyle w:val="TableContents"/>
              <w:snapToGrid w:val="false"/>
              <w:rPr>
                <w:b/>
                <w:b/>
                <w:bCs/>
              </w:rPr>
            </w:pPr>
            <w:r>
              <w:rPr>
                <w:b/>
                <w:bCs/>
              </w:rPr>
            </w:r>
          </w:p>
        </w:tc>
        <w:tc>
          <w:tcPr>
            <w:tcW w:w="1751" w:type="dxa"/>
            <w:tcBorders/>
            <w:shd w:fill="auto" w:val="clear"/>
          </w:tcPr>
          <w:p>
            <w:pPr>
              <w:pStyle w:val="TableContents"/>
              <w:snapToGrid w:val="false"/>
              <w:jc w:val="left"/>
              <w:rPr>
                <w:rFonts w:ascii="Liberation Serif;Times New Roman" w:hAnsi="Liberation Serif;Times New Roman" w:cs="Liberation Serif;Times New Roman"/>
                <w:b/>
                <w:b/>
                <w:bCs/>
                <w:i w:val="false"/>
                <w:i w:val="false"/>
                <w:iCs w:val="false"/>
                <w:strike w:val="false"/>
                <w:dstrike w:val="false"/>
                <w:outline w:val="false"/>
                <w:shadow w:val="false"/>
                <w:color w:val="000000"/>
                <w:sz w:val="24"/>
                <w:szCs w:val="24"/>
                <w:u w:val="none"/>
              </w:rPr>
            </w:pPr>
            <w:r>
              <w:rPr>
                <w:rFonts w:cs="Liberation Serif;Times New Roman" w:ascii="Liberation Serif;Times New Roman" w:hAnsi="Liberation Serif;Times New Roman"/>
                <w:b/>
                <w:bCs/>
                <w:i w:val="false"/>
                <w:iCs w:val="false"/>
                <w:strike w:val="false"/>
                <w:dstrike w:val="false"/>
                <w:outline w:val="false"/>
                <w:shadow w:val="false"/>
                <w:color w:val="000000"/>
                <w:sz w:val="24"/>
                <w:szCs w:val="24"/>
                <w:u w:val="none"/>
              </w:rPr>
            </w:r>
          </w:p>
        </w:tc>
        <w:tc>
          <w:tcPr>
            <w:tcW w:w="4053" w:type="dxa"/>
            <w:tcBorders/>
            <w:shd w:fill="auto" w:val="clear"/>
          </w:tcPr>
          <w:p>
            <w:pPr>
              <w:pStyle w:val="TableContents"/>
              <w:rPr>
                <w:b/>
                <w:b/>
                <w:bCs/>
              </w:rPr>
            </w:pPr>
            <w:r>
              <w:rPr>
                <w:b/>
                <w:bCs/>
              </w:rPr>
              <w:t>Утверждаю</w:t>
              <w:br/>
              <w:t>Главный врач КГП на ПХВ «Бородулихинская центральная районная больница» УЗ ВКО</w:t>
              <w:br/>
              <w:br/>
              <w:t>__________________ Эфендиев У.М.</w:t>
            </w:r>
          </w:p>
          <w:p>
            <w:pPr>
              <w:pStyle w:val="TableContents"/>
              <w:rPr>
                <w:b/>
                <w:b/>
                <w:bCs/>
              </w:rPr>
            </w:pPr>
            <w:r>
              <w:rPr>
                <w:b/>
                <w:bCs/>
              </w:rPr>
            </w:r>
          </w:p>
          <w:p>
            <w:pPr>
              <w:pStyle w:val="TableContents"/>
              <w:rPr/>
            </w:pPr>
            <w:r>
              <w:rPr>
                <w:b/>
                <w:bCs/>
              </w:rPr>
              <w:t>«___» ____________________ 2019 г</w:t>
            </w:r>
          </w:p>
          <w:p>
            <w:pPr>
              <w:pStyle w:val="TableContents"/>
              <w:rPr/>
            </w:pPr>
            <w:r>
              <w:rPr>
                <w:b/>
                <w:bCs/>
              </w:rPr>
              <w:t>приказ №118 от 15.04.2019г</w:t>
            </w:r>
          </w:p>
        </w:tc>
      </w:tr>
    </w:tbl>
    <w:p>
      <w:pPr>
        <w:pStyle w:val="Normal"/>
        <w:keepNext w:val="true"/>
        <w:numPr>
          <w:ilvl w:val="0"/>
          <w:numId w:val="0"/>
        </w:numPr>
        <w:ind w:left="6480" w:right="0" w:hanging="0"/>
        <w:jc w:val="both"/>
        <w:rPr/>
      </w:pPr>
      <w:r>
        <w:rPr/>
        <w:t xml:space="preserve">                                                                                           </w:t>
      </w:r>
    </w:p>
    <w:p>
      <w:pPr>
        <w:pStyle w:val="Style20"/>
        <w:spacing w:before="0" w:after="0"/>
        <w:jc w:val="both"/>
        <w:rPr>
          <w:lang w:val="ru-RU"/>
        </w:rPr>
      </w:pPr>
      <w:r>
        <w:rPr>
          <w:lang w:val="ru-RU"/>
        </w:rPr>
      </w:r>
    </w:p>
    <w:p>
      <w:pPr>
        <w:pStyle w:val="Heading3"/>
        <w:numPr>
          <w:ilvl w:val="2"/>
          <w:numId w:val="2"/>
        </w:numPr>
        <w:rPr/>
      </w:pPr>
      <w:r>
        <w:rPr>
          <w:b/>
        </w:rPr>
        <w:t>ТЕНДЕРНАЯ ДОКУМЕНТАЦИЯ</w:t>
        <w:br/>
        <w:t xml:space="preserve">предоставляемая </w:t>
      </w:r>
      <w:r>
        <w:rPr/>
        <w:t>потенциальным</w:t>
      </w:r>
      <w:r>
        <w:rPr>
          <w:b/>
        </w:rPr>
        <w:t xml:space="preserve"> поставщикам для  подготовки тендерных  заявок и участия в тендере №2 «Медицинское оборудование» для КГП на ПХВ «Бородулихинская центральная районная больница» УЗ ВКО на 201</w:t>
      </w:r>
      <w:r>
        <w:rPr>
          <w:b/>
          <w:lang w:val="kk-KZ"/>
        </w:rPr>
        <w:t>9</w:t>
      </w:r>
      <w:r>
        <w:rPr>
          <w:b/>
        </w:rPr>
        <w:t xml:space="preserve"> год</w:t>
      </w:r>
    </w:p>
    <w:p>
      <w:pPr>
        <w:pStyle w:val="Style20"/>
        <w:rPr/>
      </w:pPr>
      <w:r>
        <w:rPr/>
      </w:r>
    </w:p>
    <w:p>
      <w:pPr>
        <w:pStyle w:val="Normal"/>
        <w:rPr/>
      </w:pPr>
      <w:r>
        <w:rPr/>
        <w:t xml:space="preserve">Настоящая тендерная документация, предоставляемая организатором тендера  потенциальным поставщикам для подготовки тендерных заявок и участия в </w:t>
      </w:r>
      <w:r>
        <w:rPr>
          <w:i/>
        </w:rPr>
        <w:t xml:space="preserve"> </w:t>
      </w:r>
      <w:r>
        <w:rPr>
          <w:b/>
          <w:i w:val="false"/>
          <w:iCs w:val="false"/>
        </w:rPr>
        <w:t>тендере №2 «Медицинское оборудование» для КГП на ПХВ «Бородулихинская центральная районная больница» УЗ ВКО на 201</w:t>
      </w:r>
      <w:r>
        <w:rPr>
          <w:b/>
          <w:i w:val="false"/>
          <w:iCs w:val="false"/>
          <w:lang w:val="kk-KZ"/>
        </w:rPr>
        <w:t>9</w:t>
      </w:r>
      <w:r>
        <w:rPr>
          <w:b/>
          <w:i w:val="false"/>
          <w:iCs w:val="false"/>
        </w:rPr>
        <w:t xml:space="preserve"> год,</w:t>
      </w:r>
      <w:r>
        <w:rPr>
          <w:i w:val="false"/>
          <w:iCs w:val="false"/>
        </w:rPr>
        <w:t xml:space="preserve"> </w:t>
      </w:r>
      <w:r>
        <w:rPr/>
        <w:t xml:space="preserve">(далее – тендерная документация) разработана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w:t>
      </w:r>
      <w:r>
        <w:rPr>
          <w:bCs/>
        </w:rPr>
        <w:t>и медицинской помощи в системе обязательного социального медицинского страхования</w:t>
      </w:r>
      <w:r>
        <w:rPr/>
        <w:t>, утвержденных постановлением Правительства Республики Казахстан от 30 октября 2009 года № 1729 , (далее – Правила).</w:t>
      </w:r>
    </w:p>
    <w:p>
      <w:pPr>
        <w:pStyle w:val="Normal"/>
        <w:rPr/>
      </w:pPr>
      <w:r>
        <w:rPr/>
        <w:t xml:space="preserve">Организатор тендера:  </w:t>
      </w:r>
    </w:p>
    <w:p>
      <w:pPr>
        <w:pStyle w:val="Normal"/>
        <w:rPr/>
      </w:pPr>
      <w:r>
        <w:rPr>
          <w:bCs/>
        </w:rPr>
        <w:t>КГП на ПХВ «Бородулихинская центральная районная больница» УЗ ВКО, Восточно-Казахстанская область, с. Бородулиха, ул. Ф.Середина, 66, БИН 08</w:t>
      </w:r>
      <w:r>
        <w:rPr>
          <w:bCs/>
          <w:lang w:val="kk-KZ"/>
        </w:rPr>
        <w:t>0640019859</w:t>
      </w:r>
      <w:r>
        <w:rPr>
          <w:bCs/>
        </w:rPr>
        <w:t xml:space="preserve">, ИИК </w:t>
      </w:r>
      <w:r>
        <w:rPr>
          <w:lang w:val="en-US"/>
        </w:rPr>
        <w:t>KZ116017261000000216</w:t>
      </w:r>
      <w:r>
        <w:rPr>
          <w:bCs/>
        </w:rPr>
        <w:t xml:space="preserve">, БИК </w:t>
      </w:r>
      <w:r>
        <w:rPr>
          <w:bCs/>
          <w:lang w:val="en-US"/>
        </w:rPr>
        <w:t>HSBKKZKX</w:t>
      </w:r>
      <w:r>
        <w:rPr>
          <w:bCs/>
        </w:rPr>
        <w:t xml:space="preserve">, </w:t>
      </w:r>
      <w:r>
        <w:rPr>
          <w:bCs/>
          <w:lang w:val="kk-KZ"/>
        </w:rPr>
        <w:t>АО «Народный банк Казахстана</w:t>
      </w:r>
      <w:r>
        <w:rPr>
          <w:bCs/>
        </w:rPr>
        <w:t>, КБе 16.</w:t>
      </w:r>
      <w:r>
        <w:rPr>
          <w:b/>
        </w:rPr>
        <w:t xml:space="preserve"> </w:t>
      </w:r>
    </w:p>
    <w:p>
      <w:pPr>
        <w:pStyle w:val="Normal"/>
        <w:rPr/>
      </w:pPr>
      <w:r>
        <w:rPr/>
        <w:t xml:space="preserve">Тендерная документация предоставляется бесплатно.                   </w:t>
      </w:r>
    </w:p>
    <w:p>
      <w:pPr>
        <w:pStyle w:val="Heading3"/>
        <w:numPr>
          <w:ilvl w:val="2"/>
          <w:numId w:val="2"/>
        </w:numPr>
        <w:rPr/>
      </w:pPr>
      <w:r>
        <w:rPr/>
        <w:t>1. Общие положения</w:t>
      </w:r>
    </w:p>
    <w:p>
      <w:pPr>
        <w:pStyle w:val="Normal"/>
        <w:rPr/>
      </w:pPr>
      <w:r>
        <w:rPr/>
        <w:t xml:space="preserve">1.1. Тендер №2 «Медицинское оборудование» проводится с целью выбора поставщика(ов) </w:t>
      </w:r>
      <w:r>
        <w:rPr>
          <w:b w:val="false"/>
          <w:bCs w:val="false"/>
          <w:i w:val="false"/>
          <w:iCs w:val="false"/>
        </w:rPr>
        <w:t>по закупу медицинского оборудования для КГП на ПХВ «Бородулихинская центральная районная больница» УЗ ВКО на 201</w:t>
      </w:r>
      <w:r>
        <w:rPr>
          <w:b w:val="false"/>
          <w:bCs w:val="false"/>
          <w:i w:val="false"/>
          <w:iCs w:val="false"/>
          <w:lang w:val="kk-KZ"/>
        </w:rPr>
        <w:t>9</w:t>
      </w:r>
      <w:r>
        <w:rPr>
          <w:b w:val="false"/>
          <w:bCs w:val="false"/>
          <w:i w:val="false"/>
          <w:iCs w:val="false"/>
        </w:rPr>
        <w:t xml:space="preserve"> год</w:t>
      </w:r>
      <w:r>
        <w:rPr>
          <w:b w:val="false"/>
          <w:bCs w:val="false"/>
          <w:i w:val="false"/>
          <w:iCs w:val="false"/>
          <w:sz w:val="28"/>
          <w:szCs w:val="28"/>
        </w:rPr>
        <w:t>.</w:t>
      </w:r>
    </w:p>
    <w:p>
      <w:pPr>
        <w:pStyle w:val="Normal"/>
        <w:rPr/>
      </w:pPr>
      <w:r>
        <w:rPr/>
      </w:r>
    </w:p>
    <w:p>
      <w:pPr>
        <w:pStyle w:val="Normal"/>
        <w:rPr/>
      </w:pPr>
      <w:r>
        <w:rPr>
          <w:lang w:val="ru-RU"/>
        </w:rPr>
        <w:t>1.2</w:t>
      </w:r>
      <w:r>
        <w:rPr/>
        <w:t>. Настоящая тендерная документация включает в себя:</w:t>
      </w:r>
    </w:p>
    <w:p>
      <w:pPr>
        <w:pStyle w:val="Normal"/>
        <w:rPr/>
      </w:pPr>
      <w:r>
        <w:rPr>
          <w:rStyle w:val="S0"/>
        </w:rPr>
        <w:t xml:space="preserve">1) Перечень документов, </w:t>
      </w:r>
      <w:r>
        <w:rPr>
          <w:color w:val="000000"/>
        </w:rPr>
        <w:t>подлежащих представлению потенциальным поставщиком в подтверждение его соответствия требованиям главы 3 и закупаемых товаров - главе 4 настоящих Правил</w:t>
      </w:r>
      <w:r>
        <w:rPr>
          <w:rStyle w:val="S0"/>
        </w:rPr>
        <w:t>;</w:t>
      </w:r>
    </w:p>
    <w:p>
      <w:pPr>
        <w:pStyle w:val="Normal"/>
        <w:rPr/>
      </w:pPr>
      <w:r>
        <w:rPr>
          <w:rStyle w:val="S0"/>
        </w:rPr>
        <w:t>2) технические и качественные характеристики закупаемых товаров, включая технические спецификации;</w:t>
      </w:r>
    </w:p>
    <w:p>
      <w:pPr>
        <w:pStyle w:val="Normal"/>
        <w:rPr/>
      </w:pPr>
      <w:r>
        <w:rPr>
          <w:rStyle w:val="S0"/>
        </w:rPr>
        <w:t>3) объем закупаемых товаров и суммы, выделенные для их закупа по каждому лоту.</w:t>
      </w:r>
    </w:p>
    <w:p>
      <w:pPr>
        <w:pStyle w:val="Normal"/>
        <w:rPr/>
      </w:pPr>
      <w:r>
        <w:rPr>
          <w:rStyle w:val="S0"/>
        </w:rPr>
        <w:t>4) место, сроки и другие условия поставки;</w:t>
      </w:r>
    </w:p>
    <w:p>
      <w:pPr>
        <w:pStyle w:val="Normal"/>
        <w:rPr/>
      </w:pPr>
      <w:r>
        <w:rPr>
          <w:rStyle w:val="S0"/>
        </w:rPr>
        <w:t>5) условия платежей и проект договора закупа по формам, утвержденным уполномоченным органом в области здравоохранения;</w:t>
      </w:r>
    </w:p>
    <w:p>
      <w:pPr>
        <w:pStyle w:val="Normal"/>
        <w:rPr/>
      </w:pPr>
      <w:r>
        <w:rPr>
          <w:rStyle w:val="S0"/>
        </w:rPr>
        <w:t>6) требования к языкам тендерной заявки, договора закупа;</w:t>
      </w:r>
    </w:p>
    <w:p>
      <w:pPr>
        <w:pStyle w:val="Normal"/>
        <w:rPr/>
      </w:pPr>
      <w:r>
        <w:rPr>
          <w:rStyle w:val="S0"/>
        </w:rPr>
        <w:t>7) требования к оформлению тендерной заявки;</w:t>
      </w:r>
    </w:p>
    <w:p>
      <w:pPr>
        <w:pStyle w:val="Normal"/>
        <w:rPr/>
      </w:pPr>
      <w:r>
        <w:rPr>
          <w:rStyle w:val="S0"/>
        </w:rPr>
        <w:t>8) порядок, форму и сроки внесения гарантийного обеспечения тендерной заявки;</w:t>
      </w:r>
    </w:p>
    <w:p>
      <w:pPr>
        <w:pStyle w:val="Normal"/>
        <w:rPr/>
      </w:pPr>
      <w:r>
        <w:rPr>
          <w:rStyle w:val="S0"/>
        </w:rPr>
        <w:t>9) указание на возможность и порядок отзыва тендерной заявки;</w:t>
      </w:r>
    </w:p>
    <w:p>
      <w:pPr>
        <w:pStyle w:val="Normal"/>
        <w:rPr/>
      </w:pPr>
      <w:r>
        <w:rPr>
          <w:rStyle w:val="S0"/>
        </w:rPr>
        <w:t>10) место и окончательный срок приема тендерных заявок и срок их действия;</w:t>
      </w:r>
    </w:p>
    <w:p>
      <w:pPr>
        <w:pStyle w:val="Normal"/>
        <w:rPr/>
      </w:pPr>
      <w:r>
        <w:rPr>
          <w:rStyle w:val="S0"/>
        </w:rPr>
        <w:t>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pPr>
        <w:pStyle w:val="Normal"/>
        <w:rPr/>
      </w:pPr>
      <w:r>
        <w:rPr>
          <w:rStyle w:val="S0"/>
        </w:rPr>
        <w:t>12) место, дату, время и процедуру вскрытия конвертов с тендерными заявками;</w:t>
      </w:r>
    </w:p>
    <w:p>
      <w:pPr>
        <w:pStyle w:val="Normal"/>
        <w:rPr/>
      </w:pPr>
      <w:r>
        <w:rPr>
          <w:rStyle w:val="S0"/>
        </w:rPr>
        <w:t>13) процедуру рассмотрения тендерных заявок;</w:t>
      </w:r>
    </w:p>
    <w:p>
      <w:pPr>
        <w:pStyle w:val="Normal"/>
        <w:rPr/>
      </w:pPr>
      <w:r>
        <w:rPr>
          <w:rStyle w:val="S0"/>
        </w:rPr>
        <w:t>14) условия предоставления потенциальным поставщикам - отечественным товаропроизводителям поддержки, определенные Правилами;</w:t>
      </w:r>
    </w:p>
    <w:p>
      <w:pPr>
        <w:pStyle w:val="Normal"/>
        <w:rPr/>
      </w:pPr>
      <w:r>
        <w:rPr>
          <w:rStyle w:val="S0"/>
        </w:rPr>
        <w:t>15) условия внесения, форму, объем и способ гарантийного обеспечения договора закупа;</w:t>
      </w:r>
    </w:p>
    <w:p>
      <w:pPr>
        <w:pStyle w:val="Normal"/>
        <w:rPr/>
      </w:pPr>
      <w:r>
        <w:rPr>
          <w:rStyle w:val="S0"/>
        </w:rPr>
        <w:t>16) перечень и количество лекарственных средств, профилактических (иммунобиологических, диагностических, дезинфицирующих) препаратов, изделий медицинского назначения,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по торговому наименованию по каждому лоту (при закупе фармацевтических услуг).</w:t>
      </w:r>
    </w:p>
    <w:p>
      <w:pPr>
        <w:pStyle w:val="Normal"/>
        <w:rPr/>
      </w:pPr>
      <w:r>
        <w:rPr>
          <w:rStyle w:val="S0"/>
        </w:rPr>
        <w:t>В случае индивидуальной непереносимости пациента, перечень и количество лекарственных средств, профилактических (иммунобиологических, диагностических, дезинфицирующих) препаратов, изделий медицинского назначения, отпускаемых на бесплатной и (или) льготной основе, с указанием торгового названия, а также технической характеристики и предельных цен по торговому наименованию по каждому лоту (при закупе фармацевтических услуг);</w:t>
      </w:r>
    </w:p>
    <w:p>
      <w:pPr>
        <w:pStyle w:val="Normal"/>
        <w:rPr/>
      </w:pPr>
      <w:r>
        <w:rPr/>
        <w:t>17) перечень и количество медицинской техники;</w:t>
      </w:r>
    </w:p>
    <w:p>
      <w:pPr>
        <w:pStyle w:val="Normal"/>
        <w:rPr/>
      </w:pPr>
      <w:r>
        <w:rPr>
          <w:rStyle w:val="S0"/>
        </w:rPr>
        <w:t>18) сведения о квалификации согласно форме, утвержденной уполномоченным органом в области здравоохранения;</w:t>
      </w:r>
    </w:p>
    <w:p>
      <w:pPr>
        <w:pStyle w:val="Normal"/>
        <w:rPr/>
      </w:pPr>
      <w:r>
        <w:rPr>
          <w:rStyle w:val="S0"/>
        </w:rPr>
        <w:t>19) требования к товарам, установленны</w:t>
      </w:r>
      <w:r>
        <w:rPr>
          <w:rStyle w:val="S0"/>
          <w:color w:val="auto"/>
          <w:u w:val="none"/>
        </w:rPr>
        <w:t xml:space="preserve">е </w:t>
      </w:r>
      <w:r>
        <w:rPr>
          <w:rStyle w:val="A"/>
          <w:color w:val="auto"/>
          <w:u w:val="none"/>
        </w:rPr>
        <w:t>главой 4</w:t>
      </w:r>
      <w:r>
        <w:rPr>
          <w:rStyle w:val="S0"/>
          <w:color w:val="auto"/>
          <w:u w:val="none"/>
        </w:rPr>
        <w:t xml:space="preserve"> настоя</w:t>
      </w:r>
      <w:r>
        <w:rPr>
          <w:rStyle w:val="S0"/>
          <w:u w:val="none"/>
        </w:rPr>
        <w:t>щи</w:t>
      </w:r>
      <w:r>
        <w:rPr>
          <w:rStyle w:val="S0"/>
        </w:rPr>
        <w:t>х Правил.</w:t>
      </w:r>
    </w:p>
    <w:p>
      <w:pPr>
        <w:pStyle w:val="Normal"/>
        <w:rPr/>
      </w:pPr>
      <w:r>
        <w:rPr>
          <w:rStyle w:val="S0"/>
        </w:rPr>
        <w:t>20) сведения о квалификации согласно форме утвержденной уполномоченным органом в области здравоохранения;</w:t>
      </w:r>
    </w:p>
    <w:p>
      <w:pPr>
        <w:pStyle w:val="Normal"/>
        <w:rPr/>
      </w:pPr>
      <w:r>
        <w:rPr>
          <w:rStyle w:val="S0"/>
        </w:rPr>
        <w:t>21) требования к товарам установленные главой 4 настоящих Правил.</w:t>
      </w:r>
    </w:p>
    <w:p>
      <w:pPr>
        <w:pStyle w:val="Normal"/>
        <w:rPr/>
      </w:pPr>
      <w:r>
        <w:rPr/>
      </w:r>
    </w:p>
    <w:p>
      <w:pPr>
        <w:pStyle w:val="Normal"/>
        <w:rPr/>
      </w:pPr>
      <w:r>
        <w:rPr>
          <w:rStyle w:val="S0"/>
          <w:b w:val="false"/>
          <w:bCs w:val="false"/>
        </w:rPr>
        <w:t xml:space="preserve">1.3. Перечень документов, </w:t>
      </w:r>
      <w:r>
        <w:rPr>
          <w:b w:val="false"/>
          <w:bCs w:val="false"/>
          <w:color w:val="000000"/>
        </w:rPr>
        <w:t>подлежащих представлению потенциальным поставщиком в подтверждение его соответствия требованиям главы 3 и закупаемых товаров - главе 4 настоящих Правил</w:t>
      </w:r>
    </w:p>
    <w:p>
      <w:pPr>
        <w:pStyle w:val="Normal"/>
        <w:rPr/>
      </w:pPr>
      <w:r>
        <w:rPr>
          <w:rStyle w:val="S0"/>
        </w:rPr>
        <w:t xml:space="preserve">1.3.1. </w:t>
      </w:r>
      <w:r>
        <w:rPr>
          <w:color w:val="000000"/>
        </w:rPr>
        <w:t>Тендерная заявка состоит из основной части, технической части и гарантийного обеспечения. В случае привлечения соисполнителя, потенциальный поставщик также прилагает к тендерной заявке копии разрешений (уведомлений) либо разрешений (уведомлений) в виде электронного документа, полученных (направленных) в соответствии с Законом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подтверждающих права соисполнителя на осуществление деятельности или действий (операций), а также документы, указанные в подпунктах 19), 20) пункта 64 настоящих Правил</w:t>
      </w:r>
      <w:r>
        <w:rPr>
          <w:rStyle w:val="S0"/>
        </w:rPr>
        <w:t>.</w:t>
      </w:r>
    </w:p>
    <w:p>
      <w:pPr>
        <w:pStyle w:val="Normal"/>
        <w:rPr/>
      </w:pPr>
      <w:r>
        <w:rPr>
          <w:rStyle w:val="S0"/>
          <w:rFonts w:eastAsia="Times New Roman"/>
          <w:sz w:val="24"/>
          <w:szCs w:val="24"/>
          <w:lang w:val="ru-RU" w:eastAsia="zh-CN" w:bidi="ar-SA"/>
        </w:rPr>
        <w:t>1.3.2. Основная часть тендерной заявки содержит:</w:t>
      </w:r>
    </w:p>
    <w:p>
      <w:pPr>
        <w:pStyle w:val="Normal"/>
        <w:rPr/>
      </w:pPr>
      <w:r>
        <w:rPr>
          <w:rStyle w:val="S0"/>
        </w:rPr>
        <w:t xml:space="preserve">1) заявку на участие в тендере по форме, согласно </w:t>
      </w:r>
      <w:r>
        <w:rPr>
          <w:rStyle w:val="S0"/>
          <w:i w:val="false"/>
          <w:iCs w:val="false"/>
          <w:highlight w:val="yellow"/>
        </w:rPr>
        <w:t>приложению 3</w:t>
      </w:r>
      <w:r>
        <w:rPr>
          <w:rStyle w:val="S0"/>
        </w:rPr>
        <w:t xml:space="preserve"> к тендерной документации. На электронном носителе представляется опись прилагаемых к заявке документов по форме, согласно </w:t>
      </w:r>
      <w:r>
        <w:rPr>
          <w:rStyle w:val="S0"/>
          <w:i w:val="false"/>
          <w:iCs w:val="false"/>
          <w:highlight w:val="yellow"/>
        </w:rPr>
        <w:t>приложению 4</w:t>
      </w:r>
      <w:r>
        <w:rPr>
          <w:rStyle w:val="S0"/>
        </w:rPr>
        <w:t xml:space="preserve"> к тендерной документации. </w:t>
      </w:r>
    </w:p>
    <w:p>
      <w:pPr>
        <w:pStyle w:val="Normal"/>
        <w:rPr/>
      </w:pPr>
      <w:r>
        <w:rPr>
          <w:rStyle w:val="S0"/>
        </w:rPr>
        <w:t>2)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w:t>
      </w:r>
    </w:p>
    <w:p>
      <w:pPr>
        <w:pStyle w:val="Normal"/>
        <w:rPr/>
      </w:pPr>
      <w:r>
        <w:rPr>
          <w:rStyle w:val="S0"/>
        </w:rPr>
        <w:t>3)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pPr>
        <w:pStyle w:val="Normal"/>
        <w:rPr/>
      </w:pPr>
      <w:r>
        <w:rPr>
          <w:rStyle w:val="S0"/>
        </w:rPr>
        <w:t>4)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удостоверяющую личность;</w:t>
      </w:r>
    </w:p>
    <w:p>
      <w:pPr>
        <w:pStyle w:val="Normal"/>
        <w:rPr/>
      </w:pPr>
      <w:r>
        <w:rPr>
          <w:rStyle w:val="S0"/>
        </w:rPr>
        <w:t xml:space="preserve">5) </w:t>
      </w:r>
      <w:r>
        <w:rPr>
          <w:color w:val="000000"/>
        </w:rPr>
        <w:t>копии разрешений (уведомлений) либо разрешений (уведомлений) в виде электронного документа, полученных (направленных) в соответствии с Законом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соответствующего разрешения (уведомления), полученного (направленного) в соответствии с Законом Республики Казахстан от 16 мая 2014 года "О разрешениях и уведомлениях";</w:t>
      </w:r>
    </w:p>
    <w:p>
      <w:pPr>
        <w:pStyle w:val="Normal"/>
        <w:rPr/>
      </w:pPr>
      <w:r>
        <w:rPr>
          <w:rStyle w:val="S0"/>
        </w:rPr>
        <w:t>6)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веб-портала «электронного правительства» не ранее одного месяца, предшествующего дате вскрытия конвертов;</w:t>
      </w:r>
    </w:p>
    <w:p>
      <w:pPr>
        <w:pStyle w:val="Normal"/>
        <w:rPr/>
      </w:pPr>
      <w:r>
        <w:rPr>
          <w:rStyle w:val="S0"/>
        </w:rPr>
        <w:t xml:space="preserve">7) </w:t>
      </w:r>
      <w:r>
        <w:rPr>
          <w:color w:val="000000"/>
        </w:rPr>
        <w:t xml:space="preserve">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от 31 января 2011 года № 3 (зарегистрирован в Реестре государственной регистрации нормативных правовых актов под № 6793), по форме согласно </w:t>
      </w:r>
      <w:r>
        <w:rPr>
          <w:color w:val="000000"/>
          <w:highlight w:val="yellow"/>
        </w:rPr>
        <w:t>приложению 5</w:t>
      </w:r>
      <w:r>
        <w:rPr>
          <w:color w:val="000000"/>
        </w:rPr>
        <w:t>, утвержденной уполномоченным органом в области здравоохранения (если потенциальный поставщик является клиентом нескольких банков или иностранного банка, то представляется справка от каждого из таких банков, за исключением филиалов и представительств потенциального поставщика, расположенных за границей), выданной не ранее одного месяца, предшествующего дате вскрытия конвертов;</w:t>
      </w:r>
    </w:p>
    <w:p>
      <w:pPr>
        <w:pStyle w:val="Normal"/>
        <w:rPr/>
      </w:pPr>
      <w:r>
        <w:rPr>
          <w:rStyle w:val="S0"/>
        </w:rPr>
        <w:t>8) сведения о квалификации по форме, согласно</w:t>
      </w:r>
      <w:r>
        <w:rPr>
          <w:rStyle w:val="S0"/>
          <w:i/>
        </w:rPr>
        <w:t xml:space="preserve"> </w:t>
      </w:r>
      <w:r>
        <w:rPr>
          <w:rStyle w:val="S0"/>
          <w:rFonts w:eastAsia="Times New Roman" w:cs="Times New Roman"/>
          <w:i w:val="false"/>
          <w:iCs w:val="false"/>
          <w:color w:val="000000"/>
          <w:sz w:val="24"/>
          <w:szCs w:val="24"/>
          <w:highlight w:val="yellow"/>
          <w:lang w:val="ru-RU" w:eastAsia="zh-CN" w:bidi="ar-SA"/>
        </w:rPr>
        <w:t>приложению 6</w:t>
      </w:r>
      <w:r>
        <w:rPr>
          <w:rStyle w:val="S0"/>
        </w:rPr>
        <w:t xml:space="preserve"> к тендерной документации. </w:t>
      </w:r>
    </w:p>
    <w:p>
      <w:pPr>
        <w:pStyle w:val="Normal"/>
        <w:rPr/>
      </w:pPr>
      <w:r>
        <w:rPr>
          <w:rStyle w:val="S0"/>
        </w:rPr>
        <w:t xml:space="preserve">9) </w:t>
      </w:r>
      <w:r>
        <w:rPr>
          <w:color w:val="000000"/>
        </w:rPr>
        <w:t>копию сертификата о соответствии объекта и производства требованиям надлежащей производственной практики (GMP) при закупе лекарственных средств и заключении долгосрочных договоров поставки лекарственных средств для получения преимущества на заключение договора закупа или договора поставки (для отечественных товаропроизводителей);</w:t>
      </w:r>
    </w:p>
    <w:p>
      <w:pPr>
        <w:pStyle w:val="Normal"/>
        <w:rPr/>
      </w:pPr>
      <w:bookmarkStart w:id="0" w:name="z294"/>
      <w:bookmarkEnd w:id="0"/>
      <w:r>
        <w:rPr/>
        <w:t xml:space="preserve">      </w:t>
      </w:r>
      <w:r>
        <w:rPr/>
        <w:t>копию сертификата о соответствии объекта требованиям надлежащей дистрибьюторской практики (GDP) при закупе лекарственных средств, изделий медицинского назначения и фармацевтических услуг для получения преимущества на заключение договора закупа или договора поставки;</w:t>
      </w:r>
    </w:p>
    <w:p>
      <w:pPr>
        <w:pStyle w:val="Normal"/>
        <w:rPr/>
      </w:pPr>
      <w:bookmarkStart w:id="1" w:name="z295"/>
      <w:bookmarkStart w:id="2" w:name="z2941"/>
      <w:bookmarkEnd w:id="2"/>
      <w:r>
        <w:rPr/>
        <w:t xml:space="preserve">      </w:t>
      </w:r>
      <w:r>
        <w:rPr/>
        <w:t>копию сертификата о соответствии объекта требованиям надлежащей аптечной практики (GPP) при закупе фармацевтических услуг для получения преимущества на заключение договора закупа или договора поставки;</w:t>
      </w:r>
      <w:bookmarkEnd w:id="1"/>
    </w:p>
    <w:p>
      <w:pPr>
        <w:pStyle w:val="Normal"/>
        <w:rPr/>
      </w:pPr>
      <w:r>
        <w:rPr>
          <w:rStyle w:val="S0"/>
        </w:rPr>
        <w:t>10) если потенциальный поставщик не является резидентом Республики Казахстан и не зарегистрирован в качестве налогоплательщика Республики Казахстан, то им представляются оригинал или копия письма органа государственных доходов Республики Казахстан о том, что данный потенциальный поставщик - нерезидент Республики Казахстан и не состоит на налоговом учете;</w:t>
      </w:r>
    </w:p>
    <w:p>
      <w:pPr>
        <w:pStyle w:val="Normal"/>
        <w:rPr/>
      </w:pPr>
      <w:r>
        <w:rPr>
          <w:rStyle w:val="S0"/>
        </w:rPr>
        <w:t xml:space="preserve">11) заявленную потенциальным поставщиком таблицу цен по формам, </w:t>
      </w:r>
      <w:r>
        <w:rPr>
          <w:rStyle w:val="S0"/>
          <w:rFonts w:eastAsia="Times New Roman"/>
          <w:sz w:val="24"/>
          <w:szCs w:val="24"/>
          <w:highlight w:val="yellow"/>
          <w:lang w:val="ru-RU" w:eastAsia="zh-CN" w:bidi="ar-SA"/>
        </w:rPr>
        <w:t>приложения 7</w:t>
      </w:r>
      <w:r>
        <w:rPr>
          <w:rStyle w:val="S0"/>
          <w:i/>
        </w:rPr>
        <w:t xml:space="preserve"> </w:t>
      </w:r>
      <w:r>
        <w:rPr>
          <w:rStyle w:val="S0"/>
        </w:rPr>
        <w:t>к тендерной документации, включающую фактические затраты потенциального поставщика, из которых формируется конечная цена заявленных лекарственных средств, изделий медицинского назначения, медицинской техники и (или) фармацевтической услуги, включая цену сопутствующих услуг;</w:t>
      </w:r>
    </w:p>
    <w:p>
      <w:pPr>
        <w:pStyle w:val="Normal"/>
        <w:rPr/>
      </w:pPr>
      <w:r>
        <w:rPr>
          <w:rStyle w:val="S0"/>
        </w:rPr>
        <w:t>12) сопутствующие услуги;</w:t>
      </w:r>
    </w:p>
    <w:p>
      <w:pPr>
        <w:pStyle w:val="Normal"/>
        <w:rPr/>
      </w:pPr>
      <w:r>
        <w:rPr>
          <w:rStyle w:val="S0"/>
        </w:rPr>
        <w:t xml:space="preserve">13) оригинал документа, подтверждающего внесение гарантийного обеспечения тендерной заявки согласно </w:t>
      </w:r>
      <w:r>
        <w:rPr>
          <w:rStyle w:val="S0"/>
          <w:highlight w:val="yellow"/>
        </w:rPr>
        <w:t>приложения 8</w:t>
      </w:r>
      <w:r>
        <w:rPr>
          <w:rStyle w:val="S0"/>
        </w:rPr>
        <w:t>;</w:t>
      </w:r>
    </w:p>
    <w:p>
      <w:pPr>
        <w:pStyle w:val="Normal"/>
        <w:rPr/>
      </w:pPr>
      <w:r>
        <w:rPr>
          <w:rStyle w:val="S0"/>
        </w:rPr>
        <w:t xml:space="preserve">14) </w:t>
      </w:r>
      <w:r>
        <w:rPr>
          <w:color w:val="000000"/>
        </w:rPr>
        <w:t>копию акта проверки наличия условий для хранения и транспортировки лекарственных средств и изделий медицинского назначения, выданного территориальными подразделениями уполномоченного органа в сфере обращения лекарственных средств, при необходимости - акта санитарно-эпидемиологического обследования о наличии "холодовой цепи" (акты должны быть выданы не позднее одного года до даты вскрытия конвертов с заявками). В случаях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или сертификата о соответствии объекта требованиям надлежащей аптечной практики (GPP), вышеуказанные акты не представляются;</w:t>
      </w:r>
    </w:p>
    <w:p>
      <w:pPr>
        <w:pStyle w:val="Normal"/>
        <w:rPr/>
      </w:pPr>
      <w:r>
        <w:rPr>
          <w:rStyle w:val="S0"/>
        </w:rPr>
        <w:t xml:space="preserve">15) </w:t>
      </w:r>
      <w:r>
        <w:rPr>
          <w:color w:val="000000"/>
        </w:rPr>
        <w:t>документы, подтверждающие соответствие потенциального поставщика квалификационным требованиям, установленным пунктом 13 настоящих Правил;</w:t>
      </w:r>
    </w:p>
    <w:p>
      <w:pPr>
        <w:pStyle w:val="Normal"/>
        <w:rPr/>
      </w:pPr>
      <w:r>
        <w:rPr/>
        <w:t>16) письмо об отсутствии аффилированности в соответствии с пунктом 9 настоящих Правил;</w:t>
      </w:r>
      <w:bookmarkStart w:id="3" w:name="z304"/>
    </w:p>
    <w:p>
      <w:pPr>
        <w:pStyle w:val="Normal"/>
        <w:rPr/>
      </w:pPr>
      <w:r>
        <w:rPr/>
        <w:t>17) письмо о согласии на расторжение договора закупа в случае выявления фактов, указанных в пункте 9 настоящих Правил, в порядке, установленном настоящими Правилами;</w:t>
      </w:r>
      <w:bookmarkStart w:id="4" w:name="z307"/>
      <w:bookmarkEnd w:id="3"/>
    </w:p>
    <w:p>
      <w:pPr>
        <w:pStyle w:val="Normal"/>
        <w:rPr/>
      </w:pPr>
      <w:r>
        <w:rPr/>
        <w:t>18) копию документа, подтверждающего владение на праве собственности или праве владения и пользования объектом фармацевтической деятельности, в соответствии с адресом, указанным в разрешении и (или) уведомлении на занятие соответствующей фармацевтической деятельностью и (или) реализацию изделий медицинского назначения.</w:t>
      </w:r>
    </w:p>
    <w:p>
      <w:pPr>
        <w:pStyle w:val="Normal"/>
        <w:rPr/>
      </w:pPr>
      <w:r>
        <w:rPr/>
      </w:r>
    </w:p>
    <w:p>
      <w:pPr>
        <w:pStyle w:val="Normal"/>
        <w:rPr/>
      </w:pPr>
      <w:bookmarkEnd w:id="4"/>
      <w:r>
        <w:rPr>
          <w:rStyle w:val="S0"/>
          <w:rFonts w:eastAsia="Times New Roman"/>
          <w:sz w:val="24"/>
          <w:szCs w:val="24"/>
          <w:lang w:val="ru-RU" w:eastAsia="zh-CN" w:bidi="ar-SA"/>
        </w:rPr>
        <w:t>1.3.3. Техническая часть тендерной заявки содержит:</w:t>
      </w:r>
    </w:p>
    <w:p>
      <w:pPr>
        <w:pStyle w:val="Normal"/>
        <w:rPr/>
      </w:pPr>
      <w:r>
        <w:rPr>
          <w:rStyle w:val="S0"/>
        </w:rPr>
        <w:t>1) технические спецификации с указанием точных технических характеристик заявленного товара на бумажном носителе (при заявлении медицинской техники также на электронном носителе в формате *doc);</w:t>
      </w:r>
    </w:p>
    <w:p>
      <w:pPr>
        <w:pStyle w:val="Normal"/>
        <w:rPr/>
      </w:pPr>
      <w:r>
        <w:rPr>
          <w:rStyle w:val="S0"/>
        </w:rPr>
        <w:t>2) документы, подтверждающие соответствие предлагаемых товаров требованиям настоящих Правил и тендерной документации.</w:t>
      </w:r>
    </w:p>
    <w:p>
      <w:pPr>
        <w:pStyle w:val="Normal"/>
        <w:rPr/>
      </w:pPr>
      <w:r>
        <w:rPr/>
      </w:r>
    </w:p>
    <w:p>
      <w:pPr>
        <w:pStyle w:val="Normal"/>
        <w:rPr/>
      </w:pPr>
      <w:bookmarkStart w:id="5" w:name="SUB6400"/>
      <w:bookmarkStart w:id="6" w:name="SUB6500"/>
      <w:bookmarkEnd w:id="5"/>
      <w:bookmarkEnd w:id="6"/>
      <w:r>
        <w:rPr>
          <w:rStyle w:val="S0"/>
        </w:rPr>
        <w:t>1.4. Гарантийное обеспечение тендерной заявки  согласно главе 9 настоящей тендерной документации.</w:t>
      </w:r>
    </w:p>
    <w:p>
      <w:pPr>
        <w:pStyle w:val="Normal"/>
        <w:rPr/>
      </w:pPr>
      <w:r>
        <w:rPr>
          <w:rStyle w:val="S0"/>
        </w:rPr>
        <w:t xml:space="preserve"> </w:t>
      </w:r>
    </w:p>
    <w:p>
      <w:pPr>
        <w:pStyle w:val="Normal"/>
        <w:rPr/>
      </w:pPr>
      <w:r>
        <w:rPr>
          <w:rStyle w:val="S0"/>
          <w:rFonts w:eastAsia="Times New Roman"/>
          <w:sz w:val="24"/>
          <w:szCs w:val="24"/>
          <w:lang w:val="ru-RU" w:eastAsia="zh-CN" w:bidi="ar-SA"/>
        </w:rPr>
        <w:t>1.5. Требования к потенциальным поставщикам товаров</w:t>
      </w:r>
    </w:p>
    <w:p>
      <w:pPr>
        <w:pStyle w:val="Normal"/>
        <w:rPr/>
      </w:pPr>
      <w:r>
        <w:rPr>
          <w:rStyle w:val="S0"/>
        </w:rPr>
        <w:t>К потенциальным поставщикам желающих принять участие в тендере предъявляются следующие квалификационные требования:</w:t>
      </w:r>
    </w:p>
    <w:p>
      <w:pPr>
        <w:pStyle w:val="Normal"/>
        <w:rPr/>
      </w:pPr>
      <w:r>
        <w:rPr/>
        <w:t>1) правоспособность (для юридических лиц), гражданская дееспособность (для физических лиц, осуществляющих предпринимательскую деятельность);</w:t>
      </w:r>
      <w:bookmarkStart w:id="7" w:name="z142"/>
    </w:p>
    <w:p>
      <w:pPr>
        <w:pStyle w:val="Normal"/>
        <w:rPr/>
      </w:pPr>
      <w:r>
        <w:rPr/>
        <w:t>2) опыт работы на фармацевтическом рынке Республики Казахстан не менее одного года (данное требование не распространяется на производителей);</w:t>
      </w:r>
    </w:p>
    <w:p>
      <w:pPr>
        <w:pStyle w:val="Normal"/>
        <w:rPr/>
      </w:pPr>
      <w:bookmarkStart w:id="8" w:name="z143"/>
      <w:bookmarkEnd w:id="7"/>
      <w:bookmarkEnd w:id="8"/>
      <w:r>
        <w:rPr/>
        <w:t>3) платежеспособность - не иметь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pPr>
        <w:pStyle w:val="Normal"/>
        <w:rPr/>
      </w:pPr>
      <w:bookmarkStart w:id="9" w:name="z1431"/>
      <w:bookmarkStart w:id="10" w:name="z144"/>
      <w:bookmarkEnd w:id="9"/>
      <w:bookmarkEnd w:id="10"/>
      <w:r>
        <w:rPr/>
        <w:t>4) не подлежать процедуре банкротства либо ликвидации, финансово-хозяйственная деятельность не должна быть приостановлена в соответствии с законодательными актами Республики Казахстан на момент проведения закупок;</w:t>
      </w:r>
    </w:p>
    <w:p>
      <w:pPr>
        <w:pStyle w:val="Normal"/>
        <w:rPr/>
      </w:pPr>
      <w:bookmarkStart w:id="11" w:name="z1441"/>
      <w:bookmarkStart w:id="12" w:name="z145"/>
      <w:bookmarkEnd w:id="11"/>
      <w:bookmarkEnd w:id="12"/>
      <w:r>
        <w:rPr/>
        <w:t>5) не состоять в перечне недобросовестных потенциальных поставщиков (поставщиков);</w:t>
      </w:r>
    </w:p>
    <w:p>
      <w:pPr>
        <w:pStyle w:val="Normal"/>
        <w:rPr/>
      </w:pPr>
      <w:bookmarkStart w:id="13" w:name="z1451"/>
      <w:bookmarkEnd w:id="13"/>
      <w:r>
        <w:rPr/>
        <w:t>6) правоспособность потенциального поставщика, осуществляющего виды деятельности, на занятие которыми необходимо получение разрешения, направление уведомления, подтверждается посредством информационных систем государственных органов в соответствии с Законом Республики Казахстан от 24 ноября 2015 года "Об информатизации".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соответствующего разрешения (уведомления), полученного (направленного) в соответствии с Законом Республики Казахстан от 16 мая 2014 года "О разрешениях и уведомлениях".</w:t>
      </w:r>
    </w:p>
    <w:p>
      <w:pPr>
        <w:pStyle w:val="Heading3"/>
        <w:numPr>
          <w:ilvl w:val="2"/>
          <w:numId w:val="2"/>
        </w:numPr>
        <w:rPr/>
      </w:pPr>
      <w:r>
        <w:rPr>
          <w:rStyle w:val="S0"/>
          <w:rFonts w:eastAsia="Times New Roman"/>
          <w:b/>
          <w:bCs/>
          <w:sz w:val="24"/>
          <w:szCs w:val="24"/>
          <w:lang w:val="ru-RU" w:eastAsia="zh-CN" w:bidi="ar-SA"/>
        </w:rPr>
        <w:t xml:space="preserve">2. Технические и качественные характеристики закупаемых товаров, включая технические спецификации </w:t>
      </w:r>
    </w:p>
    <w:p>
      <w:pPr>
        <w:pStyle w:val="Style20"/>
        <w:widowControl/>
        <w:suppressAutoHyphens w:val="true"/>
        <w:bidi w:val="0"/>
        <w:spacing w:before="0" w:after="0"/>
        <w:ind w:left="0" w:right="0" w:firstLine="737"/>
        <w:jc w:val="both"/>
        <w:rPr/>
      </w:pPr>
      <w:r>
        <w:rPr>
          <w:rStyle w:val="S0"/>
          <w:lang w:val="ru-RU"/>
        </w:rPr>
        <w:t>Т</w:t>
      </w:r>
      <w:r>
        <w:rPr>
          <w:rStyle w:val="S0"/>
        </w:rPr>
        <w:t xml:space="preserve">ехнические и качественные характеристики закупаемых </w:t>
      </w:r>
      <w:r>
        <w:rPr>
          <w:rStyle w:val="S0"/>
          <w:lang w:val="ru-RU"/>
        </w:rPr>
        <w:t>товаров</w:t>
      </w:r>
      <w:r>
        <w:rPr>
          <w:rStyle w:val="S0"/>
        </w:rPr>
        <w:t>, включая технические спецификации</w:t>
      </w:r>
      <w:r>
        <w:rPr>
          <w:rStyle w:val="S0"/>
          <w:lang w:val="ru-RU"/>
        </w:rPr>
        <w:t xml:space="preserve"> указаны в </w:t>
      </w:r>
      <w:r>
        <w:rPr>
          <w:rStyle w:val="S0"/>
          <w:highlight w:val="yellow"/>
          <w:lang w:val="ru-RU"/>
        </w:rPr>
        <w:t>приложении 1</w:t>
      </w:r>
      <w:r>
        <w:rPr>
          <w:rStyle w:val="S0"/>
          <w:lang w:val="ru-RU"/>
        </w:rPr>
        <w:t xml:space="preserve"> (</w:t>
      </w:r>
      <w:r>
        <w:rPr>
          <w:rStyle w:val="S0"/>
          <w:rFonts w:cs="Times New Roman"/>
          <w:b w:val="false"/>
          <w:bCs w:val="false"/>
          <w:sz w:val="24"/>
          <w:szCs w:val="24"/>
          <w:lang w:val="ru-RU"/>
        </w:rPr>
        <w:t xml:space="preserve">Перечень </w:t>
      </w:r>
      <w:r>
        <w:rPr>
          <w:rStyle w:val="S0"/>
          <w:rFonts w:cs="Times New Roman"/>
          <w:b w:val="false"/>
          <w:bCs w:val="false"/>
          <w:sz w:val="24"/>
          <w:szCs w:val="24"/>
          <w:lang w:val="ru-RU"/>
        </w:rPr>
        <w:t xml:space="preserve">технических спецификаций </w:t>
      </w:r>
      <w:r>
        <w:rPr>
          <w:rStyle w:val="S0"/>
          <w:rFonts w:cs="Times New Roman"/>
          <w:b w:val="false"/>
          <w:bCs w:val="false"/>
          <w:sz w:val="24"/>
          <w:szCs w:val="24"/>
          <w:lang w:val="ru-RU"/>
        </w:rPr>
        <w:t>закупаемого медицинского оборудования для Жезкентской сельской больницы КГП на ПХВ «Бородулихинская ЦРБ» УЗ ВКО на 2019 год</w:t>
      </w:r>
      <w:r>
        <w:rPr>
          <w:rStyle w:val="S0"/>
          <w:lang w:val="ru-RU"/>
        </w:rPr>
        <w:t>) к настоящей тендерной документации.</w:t>
      </w:r>
    </w:p>
    <w:p>
      <w:pPr>
        <w:pStyle w:val="Heading3"/>
        <w:numPr>
          <w:ilvl w:val="2"/>
          <w:numId w:val="2"/>
        </w:numPr>
        <w:rPr/>
      </w:pPr>
      <w:r>
        <w:rPr>
          <w:rStyle w:val="S0"/>
          <w:rFonts w:eastAsia="Times New Roman"/>
          <w:b/>
          <w:bCs/>
          <w:sz w:val="24"/>
          <w:szCs w:val="24"/>
          <w:lang w:val="ru-RU" w:eastAsia="zh-CN" w:bidi="ar-SA"/>
        </w:rPr>
        <w:t xml:space="preserve">3. Объем закупаемых товаров, суммы выделенные для  их закупа </w:t>
      </w:r>
    </w:p>
    <w:p>
      <w:pPr>
        <w:pStyle w:val="Normal"/>
        <w:rPr/>
      </w:pPr>
      <w:r>
        <w:rPr>
          <w:rStyle w:val="S0"/>
        </w:rPr>
        <w:t xml:space="preserve">Объем закупаемых товаров, суммы выделенные  для их закупа указаны в </w:t>
      </w:r>
      <w:r>
        <w:rPr>
          <w:rStyle w:val="S0"/>
          <w:highlight w:val="yellow"/>
        </w:rPr>
        <w:t xml:space="preserve">приложении 2 </w:t>
      </w:r>
      <w:r>
        <w:rPr>
          <w:rStyle w:val="S0"/>
          <w:highlight w:val="yellow"/>
        </w:rPr>
        <w:t>(Перечень закупаемого медицинского оборудования для оснащения больницы в пос. Жезкент Бородулихинского района Восточно-Казахстанской области)</w:t>
      </w:r>
      <w:r>
        <w:rPr>
          <w:rStyle w:val="S0"/>
        </w:rPr>
        <w:t xml:space="preserve"> к настоящей тендерной документации</w:t>
      </w:r>
    </w:p>
    <w:p>
      <w:pPr>
        <w:pStyle w:val="Heading3"/>
        <w:numPr>
          <w:ilvl w:val="2"/>
          <w:numId w:val="2"/>
        </w:numPr>
        <w:rPr/>
      </w:pPr>
      <w:r>
        <w:rPr>
          <w:rStyle w:val="S0"/>
          <w:rFonts w:eastAsia="Times New Roman"/>
          <w:b/>
          <w:bCs/>
          <w:sz w:val="24"/>
          <w:szCs w:val="24"/>
          <w:lang w:val="ru-RU" w:eastAsia="zh-CN" w:bidi="ar-SA"/>
        </w:rPr>
        <w:t>4. Место, сроки и другие условия поставки товара</w:t>
      </w:r>
    </w:p>
    <w:p>
      <w:pPr>
        <w:pStyle w:val="Normal"/>
        <w:rPr/>
      </w:pPr>
      <w:r>
        <w:rPr>
          <w:rStyle w:val="S0"/>
          <w:lang w:val="ru-RU"/>
        </w:rPr>
        <w:tab/>
        <w:t>Место, с</w:t>
      </w:r>
      <w:r>
        <w:rPr>
          <w:rStyle w:val="S0"/>
        </w:rPr>
        <w:t xml:space="preserve">роки и другие </w:t>
      </w:r>
      <w:r>
        <w:rPr>
          <w:rStyle w:val="S0"/>
          <w:lang w:val="ru-RU"/>
        </w:rPr>
        <w:t xml:space="preserve">условия поставки согласно </w:t>
      </w:r>
      <w:r>
        <w:rPr>
          <w:rStyle w:val="S0"/>
          <w:i w:val="false"/>
          <w:iCs w:val="false"/>
          <w:highlight w:val="yellow"/>
          <w:lang w:val="ru-RU"/>
        </w:rPr>
        <w:t>приложению 2</w:t>
      </w:r>
      <w:r>
        <w:rPr>
          <w:rStyle w:val="S0"/>
          <w:lang w:val="ru-RU"/>
        </w:rPr>
        <w:t xml:space="preserve"> к настоящей тендерной документации. </w:t>
      </w:r>
    </w:p>
    <w:p>
      <w:pPr>
        <w:pStyle w:val="Heading3"/>
        <w:numPr>
          <w:ilvl w:val="2"/>
          <w:numId w:val="2"/>
        </w:numPr>
        <w:rPr/>
      </w:pPr>
      <w:r>
        <w:rPr>
          <w:rStyle w:val="S0"/>
          <w:rFonts w:eastAsia="Times New Roman" w:cs="Times New Roman"/>
          <w:b/>
          <w:bCs/>
          <w:i w:val="false"/>
          <w:iCs w:val="false"/>
          <w:color w:val="000000"/>
          <w:sz w:val="24"/>
          <w:szCs w:val="24"/>
          <w:lang w:val="ru-RU" w:eastAsia="zh-CN" w:bidi="ar-SA"/>
        </w:rPr>
        <w:t>5. Условия платежей и проект договора на товары</w:t>
      </w:r>
    </w:p>
    <w:p>
      <w:pPr>
        <w:pStyle w:val="Normal"/>
        <w:rPr/>
      </w:pPr>
      <w:r>
        <w:rPr>
          <w:color w:val="000000"/>
          <w:sz w:val="22"/>
          <w:szCs w:val="22"/>
          <w:lang w:val="ru-RU"/>
        </w:rPr>
        <w:tab/>
        <w:t xml:space="preserve">5.1. </w:t>
      </w:r>
      <w:r>
        <w:rPr>
          <w:color w:val="000000"/>
          <w:lang w:val="ru-RU"/>
        </w:rPr>
        <w:t>Оплата по факту поставки</w:t>
      </w:r>
      <w:r>
        <w:rPr>
          <w:color w:val="000000"/>
        </w:rPr>
        <w:t>, в пределах средств, предусмотренных планами финансирования бюджетных программ на соответствующий финансовый период</w:t>
      </w:r>
      <w:r>
        <w:rPr>
          <w:color w:val="000000"/>
          <w:lang w:val="ru-RU"/>
        </w:rPr>
        <w:t xml:space="preserve">. </w:t>
      </w:r>
    </w:p>
    <w:p>
      <w:pPr>
        <w:pStyle w:val="Normal"/>
        <w:rPr/>
      </w:pPr>
      <w:r>
        <w:rPr>
          <w:rStyle w:val="S0"/>
          <w:lang w:val="ru-RU"/>
        </w:rPr>
        <w:tab/>
        <w:t xml:space="preserve">5.2. Проект договора согласно </w:t>
      </w:r>
      <w:r>
        <w:rPr>
          <w:rStyle w:val="S0"/>
          <w:i w:val="false"/>
          <w:iCs w:val="false"/>
          <w:highlight w:val="yellow"/>
          <w:lang w:val="ru-RU"/>
        </w:rPr>
        <w:t>приложению 9</w:t>
      </w:r>
      <w:r>
        <w:rPr>
          <w:rStyle w:val="S0"/>
          <w:lang w:val="ru-RU"/>
        </w:rPr>
        <w:t xml:space="preserve">  к настоящей тендерной документации. </w:t>
      </w:r>
    </w:p>
    <w:p>
      <w:pPr>
        <w:pStyle w:val="Normal"/>
        <w:rPr/>
      </w:pPr>
      <w:r>
        <w:rPr>
          <w:rStyle w:val="S0"/>
          <w:lang w:val="ru-RU"/>
        </w:rPr>
        <w:tab/>
        <w:t xml:space="preserve">5.3. Цена тендерной заявки потенциального поставщика должна быть выражена в национальной валюте Республики Казахстан в тенге. </w:t>
      </w:r>
    </w:p>
    <w:p>
      <w:pPr>
        <w:pStyle w:val="Heading3"/>
        <w:keepNext w:val="true"/>
        <w:widowControl/>
        <w:numPr>
          <w:ilvl w:val="2"/>
          <w:numId w:val="2"/>
        </w:numPr>
        <w:suppressAutoHyphens w:val="true"/>
        <w:bidi w:val="0"/>
        <w:spacing w:before="240" w:after="60"/>
        <w:ind w:left="0" w:right="0" w:firstLine="567"/>
        <w:jc w:val="center"/>
        <w:rPr>
          <w:rFonts w:eastAsia="Times New Roman" w:cs="Times New Roman"/>
          <w:i w:val="false"/>
          <w:i w:val="false"/>
          <w:iCs w:val="false"/>
          <w:color w:val="000000"/>
          <w:sz w:val="24"/>
          <w:szCs w:val="24"/>
          <w:lang w:val="ru-RU" w:eastAsia="zh-CN" w:bidi="ar-SA"/>
        </w:rPr>
      </w:pPr>
      <w:r>
        <w:rPr>
          <w:rFonts w:eastAsia="Times New Roman" w:cs="Times New Roman"/>
          <w:i w:val="false"/>
          <w:iCs w:val="false"/>
          <w:color w:val="000000"/>
          <w:sz w:val="24"/>
          <w:szCs w:val="24"/>
          <w:lang w:val="ru-RU" w:eastAsia="zh-CN" w:bidi="ar-SA"/>
        </w:rPr>
        <w:t>6. Требования к языкам тендерной заявки, договора закупа</w:t>
      </w:r>
    </w:p>
    <w:p>
      <w:pPr>
        <w:pStyle w:val="Normal"/>
        <w:rPr/>
      </w:pPr>
      <w:r>
        <w:rPr>
          <w:lang w:val="ru-RU"/>
        </w:rPr>
        <w:t>6.1. З</w:t>
      </w:r>
      <w:r>
        <w:rPr/>
        <w:t>аявка на участие в тендере, подготовленная потенциальным поставщиком, а также вся корреспонденция и документы, касательно заявки на участие в конкурсе составляются и</w:t>
      </w:r>
      <w:r>
        <w:rPr>
          <w:lang w:val="ru-RU"/>
        </w:rPr>
        <w:t xml:space="preserve"> </w:t>
      </w:r>
      <w:r>
        <w:rPr/>
        <w:t xml:space="preserve">представляются на языке, на котором составлена настоящая тендерная документация. </w:t>
      </w:r>
    </w:p>
    <w:p>
      <w:pPr>
        <w:pStyle w:val="Normal"/>
        <w:rPr/>
      </w:pPr>
      <w:r>
        <w:rPr/>
        <w:tab/>
        <w:t>В случае их составления и представления потенциальным поставщиком на другом языке, к ним прилагается точный (нотариально заверенный) перевод.</w:t>
      </w:r>
    </w:p>
    <w:p>
      <w:pPr>
        <w:pStyle w:val="Heading3"/>
        <w:numPr>
          <w:ilvl w:val="2"/>
          <w:numId w:val="2"/>
        </w:numPr>
        <w:rPr/>
      </w:pPr>
      <w:r>
        <w:rPr>
          <w:rStyle w:val="S0"/>
          <w:rFonts w:eastAsia="Times New Roman" w:cs="Times New Roman"/>
          <w:b/>
          <w:bCs/>
          <w:i w:val="false"/>
          <w:iCs w:val="false"/>
          <w:color w:val="000000"/>
          <w:sz w:val="24"/>
          <w:szCs w:val="24"/>
          <w:lang w:val="ru-RU" w:eastAsia="zh-CN" w:bidi="ar-SA"/>
        </w:rPr>
        <w:t>7. Требования к оформлению тендерной заявки</w:t>
      </w:r>
    </w:p>
    <w:p>
      <w:pPr>
        <w:pStyle w:val="Normal"/>
        <w:rPr/>
      </w:pPr>
      <w:r>
        <w:rPr>
          <w:rStyle w:val="S0"/>
        </w:rPr>
        <w:t xml:space="preserve">1. </w:t>
      </w:r>
      <w:bookmarkStart w:id="14" w:name="SUB7200"/>
      <w:bookmarkEnd w:id="14"/>
      <w:r>
        <w:rPr>
          <w:color w:val="000000"/>
        </w:rPr>
        <w:t>Тендерная заявка представляется в прошитом и пронумерованном виде, последняя страница скрепляется подписью первого руководителя или уполномоченного лица, а также печатью потенциального поставщика (при наличии).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 Техническая спецификация представляется в прошитом и пронумерованном виде, последняя страница ее подлежит скреплению подписью первого руководителя или уполномоченного лица, а также печатью потенциального поставщика (при наличии).</w:t>
      </w:r>
    </w:p>
    <w:p>
      <w:pPr>
        <w:pStyle w:val="Normal"/>
        <w:rPr/>
      </w:pPr>
      <w:r>
        <w:rPr>
          <w:rStyle w:val="S0"/>
        </w:rPr>
        <w:t xml:space="preserve">2. </w:t>
      </w:r>
      <w:r>
        <w:rPr>
          <w:color w:val="000000"/>
        </w:rPr>
        <w:t>Тендерная заявка печатается либо пишется несмываемыми чернилами и подписывается потенциальным поставщиком. 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pPr>
        <w:pStyle w:val="Normal"/>
        <w:rPr/>
      </w:pPr>
      <w:bookmarkStart w:id="15" w:name="SUB7300"/>
      <w:bookmarkEnd w:id="15"/>
      <w:r>
        <w:rPr>
          <w:rStyle w:val="S0"/>
        </w:rPr>
        <w:t xml:space="preserve">3. Тендерная заявка запечатывается в конверт, в котором указываются наименование и юридический адрес потенциального поставщика. Конверт подлежит адресации заказчику или организатору закупа по адресу, указанному в тендерной документации, и содержит слова </w:t>
      </w:r>
      <w:r>
        <w:rPr>
          <w:rStyle w:val="S0"/>
          <w:b/>
          <w:bCs/>
          <w:i w:val="false"/>
          <w:iCs w:val="false"/>
          <w:highlight w:val="yellow"/>
        </w:rPr>
        <w:t>«Тендер №2  «Медицинское оборудование»</w:t>
      </w:r>
      <w:r>
        <w:rPr>
          <w:b/>
          <w:bCs/>
          <w:i w:val="false"/>
          <w:iCs w:val="false"/>
          <w:highlight w:val="yellow"/>
        </w:rPr>
        <w:t xml:space="preserve"> для КГП на ПХВ «Бородулихинская центральная районная больница» УЗ ВКО 201</w:t>
      </w:r>
      <w:r>
        <w:rPr>
          <w:b/>
          <w:bCs/>
          <w:i w:val="false"/>
          <w:iCs w:val="false"/>
          <w:highlight w:val="yellow"/>
          <w:lang w:val="kk-KZ"/>
        </w:rPr>
        <w:t>9</w:t>
      </w:r>
      <w:r>
        <w:rPr>
          <w:b/>
          <w:bCs/>
          <w:i w:val="false"/>
          <w:iCs w:val="false"/>
          <w:highlight w:val="yellow"/>
        </w:rPr>
        <w:t xml:space="preserve"> год</w:t>
      </w:r>
      <w:r>
        <w:rPr>
          <w:rStyle w:val="S0"/>
          <w:b/>
          <w:bCs/>
          <w:highlight w:val="yellow"/>
        </w:rPr>
        <w:t xml:space="preserve"> и «Не вскрывать до 1</w:t>
      </w:r>
      <w:r>
        <w:rPr>
          <w:rStyle w:val="S0"/>
          <w:b/>
          <w:bCs/>
          <w:highlight w:val="yellow"/>
          <w:lang w:val="kk-KZ"/>
        </w:rPr>
        <w:t>3</w:t>
      </w:r>
      <w:r>
        <w:rPr>
          <w:rStyle w:val="S0"/>
          <w:b/>
          <w:bCs/>
          <w:highlight w:val="yellow"/>
        </w:rPr>
        <w:t>-00 часов 27</w:t>
      </w:r>
      <w:r>
        <w:rPr>
          <w:rStyle w:val="S0"/>
          <w:b/>
          <w:bCs/>
          <w:highlight w:val="yellow"/>
          <w:lang w:val="kk-KZ"/>
        </w:rPr>
        <w:t xml:space="preserve"> июня</w:t>
      </w:r>
      <w:r>
        <w:rPr>
          <w:rStyle w:val="S0"/>
          <w:b/>
          <w:bCs/>
          <w:highlight w:val="yellow"/>
        </w:rPr>
        <w:t xml:space="preserve"> 201</w:t>
      </w:r>
      <w:r>
        <w:rPr>
          <w:rStyle w:val="S0"/>
          <w:b/>
          <w:bCs/>
          <w:highlight w:val="yellow"/>
          <w:lang w:val="kk-KZ"/>
        </w:rPr>
        <w:t>9</w:t>
      </w:r>
      <w:r>
        <w:rPr>
          <w:rStyle w:val="S0"/>
          <w:b/>
          <w:bCs/>
          <w:highlight w:val="yellow"/>
        </w:rPr>
        <w:t xml:space="preserve"> года».</w:t>
      </w:r>
    </w:p>
    <w:p>
      <w:pPr>
        <w:pStyle w:val="Heading3"/>
        <w:keepNext w:val="true"/>
        <w:widowControl/>
        <w:numPr>
          <w:ilvl w:val="2"/>
          <w:numId w:val="2"/>
        </w:numPr>
        <w:suppressAutoHyphens w:val="true"/>
        <w:bidi w:val="0"/>
        <w:spacing w:before="240" w:after="60"/>
        <w:ind w:left="0" w:right="0" w:firstLine="567"/>
        <w:jc w:val="center"/>
        <w:rPr>
          <w:rFonts w:eastAsia="Times New Roman" w:cs="Times New Roman"/>
          <w:i w:val="false"/>
          <w:i w:val="false"/>
          <w:iCs w:val="false"/>
          <w:color w:val="000000"/>
          <w:sz w:val="24"/>
          <w:szCs w:val="24"/>
          <w:lang w:val="ru-RU" w:eastAsia="zh-CN" w:bidi="ar-SA"/>
        </w:rPr>
      </w:pPr>
      <w:r>
        <w:rPr>
          <w:rFonts w:eastAsia="Times New Roman" w:cs="Times New Roman"/>
          <w:i w:val="false"/>
          <w:iCs w:val="false"/>
          <w:color w:val="000000"/>
          <w:sz w:val="24"/>
          <w:szCs w:val="24"/>
          <w:lang w:val="ru-RU" w:eastAsia="zh-CN" w:bidi="ar-SA"/>
        </w:rPr>
        <w:t>8. Порядок, форма и сроки внесения гарантийного обеспечения тендерной заявки</w:t>
      </w:r>
    </w:p>
    <w:p>
      <w:pPr>
        <w:pStyle w:val="Normal"/>
        <w:rPr/>
      </w:pPr>
      <w:r>
        <w:rPr>
          <w:rStyle w:val="S0"/>
        </w:rPr>
        <w:t>8.1. Вместе с тендерной заявкой потенциальный поставщик вносит гарантийное обеспечение в размере одного процента от суммы, выделенной для закупа товаров.</w:t>
      </w:r>
    </w:p>
    <w:p>
      <w:pPr>
        <w:pStyle w:val="Normal"/>
        <w:rPr/>
      </w:pPr>
      <w:r>
        <w:rPr>
          <w:rStyle w:val="S0"/>
        </w:rPr>
        <w:t>8.2. Гарантийное обеспечение тендерной заявки (далее - гарантийное обеспечение) представляется в виде:</w:t>
      </w:r>
    </w:p>
    <w:p>
      <w:pPr>
        <w:pStyle w:val="Normal"/>
        <w:rPr/>
      </w:pPr>
      <w:r>
        <w:rPr>
          <w:rStyle w:val="S0"/>
        </w:rPr>
        <w:tab/>
        <w:t xml:space="preserve">1) гарантийного денежного взноса, который вносится на банковский счет заказчика/организатора закупа: КГП на ПХВ </w:t>
      </w:r>
      <w:r>
        <w:rPr/>
        <w:t xml:space="preserve">«Бородулихинская центральная районная больица» УЗ ВКО, Восточно-Казахстанская область, с.Бородулиха, ул. Ф.Середина, 66, БИН </w:t>
      </w:r>
      <w:r>
        <w:rPr>
          <w:lang w:val="kk-KZ"/>
        </w:rPr>
        <w:t>080640019859</w:t>
      </w:r>
      <w:r>
        <w:rPr/>
        <w:t xml:space="preserve">, БИК </w:t>
      </w:r>
      <w:r>
        <w:rPr>
          <w:lang w:val="en-US"/>
        </w:rPr>
        <w:t>HSBKKZKX</w:t>
      </w:r>
      <w:r>
        <w:rPr/>
        <w:t xml:space="preserve">, </w:t>
      </w:r>
      <w:r>
        <w:rPr>
          <w:lang w:val="kk-KZ"/>
        </w:rPr>
        <w:t>АО «Народный Банк Казахстана</w:t>
      </w:r>
      <w:r>
        <w:rPr/>
        <w:t xml:space="preserve">, КБе 16, ИИК </w:t>
      </w:r>
      <w:r>
        <w:rPr>
          <w:lang w:val="en-US"/>
        </w:rPr>
        <w:t>KZ076010151000151721.</w:t>
      </w:r>
    </w:p>
    <w:p>
      <w:pPr>
        <w:pStyle w:val="Normal"/>
        <w:rPr/>
      </w:pPr>
      <w:r>
        <w:rPr>
          <w:rStyle w:val="S0"/>
        </w:rPr>
        <w:t xml:space="preserve">2) банковской гарантии по форме, </w:t>
      </w:r>
      <w:r>
        <w:rPr>
          <w:rStyle w:val="S0"/>
          <w:lang w:val="kk-KZ"/>
        </w:rPr>
        <w:t xml:space="preserve">согласно </w:t>
      </w:r>
      <w:r>
        <w:rPr>
          <w:rStyle w:val="S0"/>
          <w:highlight w:val="yellow"/>
          <w:lang w:val="kk-KZ"/>
        </w:rPr>
        <w:t>приложению 10</w:t>
      </w:r>
      <w:r>
        <w:rPr>
          <w:rStyle w:val="S0"/>
          <w:lang w:val="kk-KZ"/>
        </w:rPr>
        <w:t xml:space="preserve"> к тендерной документации. </w:t>
      </w:r>
    </w:p>
    <w:p>
      <w:pPr>
        <w:pStyle w:val="Normal"/>
        <w:rPr/>
      </w:pPr>
      <w:bookmarkStart w:id="16" w:name="SUB6600"/>
      <w:bookmarkEnd w:id="16"/>
      <w:r>
        <w:rPr>
          <w:rStyle w:val="S0"/>
        </w:rPr>
        <w:t>8.3. Срок действия гарантийного обеспечения составляет не менее срока действия тендерной заявки.</w:t>
      </w:r>
    </w:p>
    <w:p>
      <w:pPr>
        <w:pStyle w:val="Normal"/>
        <w:rPr/>
      </w:pPr>
      <w:bookmarkStart w:id="17" w:name="SUB6700"/>
      <w:bookmarkEnd w:id="17"/>
      <w:r>
        <w:rPr>
          <w:rStyle w:val="S0"/>
        </w:rPr>
        <w:t>8.4. Гарантийное обеспечение возвращается потенциальному поставщику в течение пяти рабочих дней в случаях:</w:t>
      </w:r>
    </w:p>
    <w:p>
      <w:pPr>
        <w:pStyle w:val="Normal"/>
        <w:rPr/>
      </w:pPr>
      <w:r>
        <w:rPr>
          <w:rStyle w:val="S0"/>
        </w:rPr>
        <w:t>1) истечения срока действия тендерной заявки (за исключением тендерной заявки победителя тендера);</w:t>
      </w:r>
    </w:p>
    <w:p>
      <w:pPr>
        <w:pStyle w:val="Normal"/>
        <w:rPr/>
      </w:pPr>
      <w:r>
        <w:rPr>
          <w:rStyle w:val="S0"/>
        </w:rPr>
        <w:t>2) отзыва тендерной заявки потенциальным поставщиком до истечения окончательного срока их приема;</w:t>
      </w:r>
    </w:p>
    <w:p>
      <w:pPr>
        <w:pStyle w:val="Normal"/>
        <w:rPr/>
      </w:pPr>
      <w:r>
        <w:rPr>
          <w:rStyle w:val="S0"/>
        </w:rPr>
        <w:t>3) отклонения тендерной заявки по основанию несоответствия положениям тендерной документации;</w:t>
      </w:r>
    </w:p>
    <w:p>
      <w:pPr>
        <w:pStyle w:val="Normal"/>
        <w:rPr/>
      </w:pPr>
      <w:r>
        <w:rPr>
          <w:rStyle w:val="S0"/>
        </w:rPr>
        <w:t>4) признания победителем тендера другого потенциального поставщика;</w:t>
      </w:r>
    </w:p>
    <w:p>
      <w:pPr>
        <w:pStyle w:val="Normal"/>
        <w:rPr/>
      </w:pPr>
      <w:r>
        <w:rPr>
          <w:rStyle w:val="S0"/>
        </w:rPr>
        <w:t>5) прекращения процедур закупа без определения победителя тендера;</w:t>
      </w:r>
    </w:p>
    <w:p>
      <w:pPr>
        <w:pStyle w:val="Normal"/>
        <w:rPr/>
      </w:pPr>
      <w:r>
        <w:rPr>
          <w:rStyle w:val="S0"/>
        </w:rPr>
        <w:t>6) вступления в силу договора закупа и внесения победителем тендера гарантийного обеспечения исполнения договора закупа.</w:t>
      </w:r>
    </w:p>
    <w:p>
      <w:pPr>
        <w:pStyle w:val="Normal"/>
        <w:rPr/>
      </w:pPr>
      <w:bookmarkStart w:id="18" w:name="SUB6800"/>
      <w:bookmarkEnd w:id="18"/>
      <w:r>
        <w:rPr>
          <w:rStyle w:val="S0"/>
        </w:rPr>
        <w:t>8.5. Гарантийное обеспечение не возвращается потенциальному поставщику, если он:</w:t>
      </w:r>
    </w:p>
    <w:p>
      <w:pPr>
        <w:pStyle w:val="Normal"/>
        <w:rPr/>
      </w:pPr>
      <w:r>
        <w:rPr>
          <w:rStyle w:val="S0"/>
        </w:rPr>
        <w:t>1) отозвал или изменил тендерную заявку после истечения окончательного срока приема тендерных заявок;</w:t>
      </w:r>
    </w:p>
    <w:p>
      <w:pPr>
        <w:pStyle w:val="Normal"/>
        <w:rPr/>
      </w:pPr>
      <w:r>
        <w:rPr>
          <w:rStyle w:val="S0"/>
        </w:rPr>
        <w:t>2) победитель уклонился от заключения договора закупа или договора на оказание фармацевтических услуг после признания победителем тендера;</w:t>
      </w:r>
    </w:p>
    <w:p>
      <w:pPr>
        <w:pStyle w:val="Normal"/>
        <w:rPr/>
      </w:pPr>
      <w:r>
        <w:rPr>
          <w:rStyle w:val="S0"/>
        </w:rPr>
        <w:t>3)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pPr>
        <w:pStyle w:val="Heading3"/>
        <w:keepNext w:val="true"/>
        <w:widowControl/>
        <w:numPr>
          <w:ilvl w:val="2"/>
          <w:numId w:val="2"/>
        </w:numPr>
        <w:suppressAutoHyphens w:val="true"/>
        <w:bidi w:val="0"/>
        <w:spacing w:before="240" w:after="60"/>
        <w:ind w:left="0" w:right="0" w:firstLine="567"/>
        <w:jc w:val="center"/>
        <w:rPr>
          <w:rFonts w:eastAsia="Times New Roman" w:cs="Times New Roman"/>
          <w:i w:val="false"/>
          <w:i w:val="false"/>
          <w:iCs w:val="false"/>
          <w:color w:val="000000"/>
          <w:sz w:val="24"/>
          <w:szCs w:val="24"/>
          <w:lang w:val="ru-RU" w:eastAsia="zh-CN" w:bidi="ar-SA"/>
        </w:rPr>
      </w:pPr>
      <w:r>
        <w:rPr>
          <w:rFonts w:eastAsia="Times New Roman" w:cs="Times New Roman"/>
          <w:i w:val="false"/>
          <w:iCs w:val="false"/>
          <w:color w:val="000000"/>
          <w:sz w:val="24"/>
          <w:szCs w:val="24"/>
          <w:lang w:val="ru-RU" w:eastAsia="zh-CN" w:bidi="ar-SA"/>
        </w:rPr>
        <w:t>9. Указание на возможность и порядок отзыва тендерной заявки</w:t>
      </w:r>
    </w:p>
    <w:p>
      <w:pPr>
        <w:pStyle w:val="Normal"/>
        <w:ind w:left="0" w:right="0" w:firstLine="400"/>
        <w:jc w:val="both"/>
        <w:rPr/>
      </w:pPr>
      <w:r>
        <w:rPr>
          <w:rStyle w:val="S0"/>
        </w:rPr>
        <w:t>Потенциальный поставщик при необходимости отзывает заявку в письменной форме до истечения окончательного срока их приема.</w:t>
      </w:r>
    </w:p>
    <w:p>
      <w:pPr>
        <w:pStyle w:val="Heading3"/>
        <w:numPr>
          <w:ilvl w:val="2"/>
          <w:numId w:val="2"/>
        </w:numPr>
        <w:rPr/>
      </w:pPr>
      <w:r>
        <w:rPr>
          <w:rStyle w:val="S0"/>
          <w:rFonts w:eastAsia="Times New Roman" w:cs="Times New Roman"/>
          <w:b/>
          <w:bCs/>
          <w:i w:val="false"/>
          <w:iCs w:val="false"/>
          <w:color w:val="000000"/>
          <w:sz w:val="24"/>
          <w:szCs w:val="24"/>
          <w:lang w:val="ru-RU" w:eastAsia="zh-CN" w:bidi="ar-SA"/>
        </w:rPr>
        <w:t>10. Место и окончательный срок приема тендерных заявок и срок их действия</w:t>
      </w:r>
    </w:p>
    <w:p>
      <w:pPr>
        <w:pStyle w:val="Normal"/>
        <w:rPr/>
      </w:pPr>
      <w:r>
        <w:rPr>
          <w:rStyle w:val="S0"/>
        </w:rPr>
        <w:t xml:space="preserve">10.1. Потенциальный поставщик, изъявивший желание участвовать в тендере, до истечения окончательного срока приема тендерных заявок представляет заказчику/организатору закупа в запечатанном виде тендерную заявку, составленную в соответствии с положениями тендерной документации в КГП на ПХВ «Бородулихинская центральная районная больница» УЗ ВКО, по адресу:  </w:t>
      </w:r>
      <w:r>
        <w:rPr>
          <w:rStyle w:val="S0"/>
          <w:rFonts w:eastAsia="Times New Roman"/>
          <w:sz w:val="24"/>
          <w:szCs w:val="24"/>
          <w:lang w:val="ru-RU" w:eastAsia="zh-CN" w:bidi="ar-SA"/>
        </w:rPr>
        <w:t xml:space="preserve">Восточно-Казахстанская область, с.Бородулиха, ул. Ф.Середина, 66, приемная главного врача, </w:t>
      </w:r>
      <w:r>
        <w:rPr>
          <w:rStyle w:val="S0"/>
          <w:rFonts w:eastAsia="Times New Roman"/>
          <w:sz w:val="24"/>
          <w:szCs w:val="24"/>
          <w:highlight w:val="yellow"/>
          <w:lang w:val="ru-RU" w:eastAsia="zh-CN" w:bidi="ar-SA"/>
        </w:rPr>
        <w:t>до 11 часов 00 минут 27 июня 2019 года.</w:t>
      </w:r>
    </w:p>
    <w:p>
      <w:pPr>
        <w:pStyle w:val="Normal"/>
        <w:rPr/>
      </w:pPr>
      <w:bookmarkStart w:id="19" w:name="SUB5900"/>
      <w:bookmarkEnd w:id="19"/>
      <w:r>
        <w:rPr>
          <w:rStyle w:val="S0"/>
        </w:rPr>
        <w:t>10.2.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pPr>
        <w:pStyle w:val="Normal"/>
        <w:rPr/>
      </w:pPr>
      <w:bookmarkStart w:id="20" w:name="SUB6000"/>
      <w:bookmarkEnd w:id="20"/>
      <w:r>
        <w:rPr>
          <w:rStyle w:val="S0"/>
        </w:rPr>
        <w:t xml:space="preserve">10.3. Срок действия тендерной заявки составляет не менее </w:t>
      </w:r>
      <w:r>
        <w:rPr>
          <w:rStyle w:val="S0"/>
          <w:u w:val="single"/>
        </w:rPr>
        <w:t>сорока пяти календарных дней</w:t>
      </w:r>
      <w:r>
        <w:rPr>
          <w:rStyle w:val="S0"/>
        </w:rPr>
        <w:t>, исчисляемых со дня окончательного приема тендерных заявок. Тендерная заявка, имеющая более короткий срок действия, подлежит отклонению.</w:t>
      </w:r>
    </w:p>
    <w:p>
      <w:pPr>
        <w:pStyle w:val="Heading3"/>
        <w:keepNext w:val="true"/>
        <w:widowControl/>
        <w:numPr>
          <w:ilvl w:val="2"/>
          <w:numId w:val="2"/>
        </w:numPr>
        <w:suppressAutoHyphens w:val="true"/>
        <w:bidi w:val="0"/>
        <w:spacing w:before="240" w:after="60"/>
        <w:ind w:left="0" w:right="0" w:firstLine="567"/>
        <w:jc w:val="center"/>
        <w:rPr>
          <w:rFonts w:eastAsia="Times New Roman" w:cs="Times New Roman"/>
          <w:i w:val="false"/>
          <w:i w:val="false"/>
          <w:iCs w:val="false"/>
          <w:color w:val="000000"/>
          <w:sz w:val="24"/>
          <w:szCs w:val="24"/>
          <w:lang w:val="ru-RU" w:eastAsia="zh-CN" w:bidi="ar-SA"/>
        </w:rPr>
      </w:pPr>
      <w:r>
        <w:rPr>
          <w:rFonts w:eastAsia="Times New Roman" w:cs="Times New Roman"/>
          <w:i w:val="false"/>
          <w:iCs w:val="false"/>
          <w:color w:val="000000"/>
          <w:sz w:val="24"/>
          <w:szCs w:val="24"/>
          <w:lang w:val="ru-RU" w:eastAsia="zh-CN" w:bidi="ar-SA"/>
        </w:rPr>
        <w:t>11. Формы обращения потенциальных поставщиков за разъяснениями по содержанию тендерной документации</w:t>
      </w:r>
    </w:p>
    <w:p>
      <w:pPr>
        <w:pStyle w:val="Normal"/>
        <w:rPr/>
      </w:pPr>
      <w:r>
        <w:rPr>
          <w:rStyle w:val="S0"/>
        </w:rPr>
        <w:t>11.1. 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pPr>
        <w:pStyle w:val="Normal"/>
        <w:rPr/>
      </w:pPr>
      <w:bookmarkStart w:id="21" w:name="SUB5600"/>
      <w:bookmarkEnd w:id="21"/>
      <w:r>
        <w:rPr>
          <w:rStyle w:val="S0"/>
        </w:rPr>
        <w:t>11.2. В срок не позднее семи календарных дней до истечения окончательного срока приема тендерных заявок заказчик/организатор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которым представлены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pPr>
        <w:pStyle w:val="Normal"/>
        <w:rPr/>
      </w:pPr>
      <w:bookmarkStart w:id="22" w:name="SUB5700"/>
      <w:bookmarkEnd w:id="22"/>
      <w:r>
        <w:rPr>
          <w:rStyle w:val="S0"/>
        </w:rPr>
        <w:t>11.3. Заказчик (организатор) закупа при необходимости проводят встречу с потенциальными поставщиками для разъяснения условий тендера в определенном месте и определенное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pPr>
        <w:pStyle w:val="Heading3"/>
        <w:keepNext w:val="true"/>
        <w:widowControl/>
        <w:numPr>
          <w:ilvl w:val="2"/>
          <w:numId w:val="2"/>
        </w:numPr>
        <w:suppressAutoHyphens w:val="true"/>
        <w:bidi w:val="0"/>
        <w:spacing w:before="240" w:after="60"/>
        <w:ind w:left="0" w:right="0" w:firstLine="567"/>
        <w:jc w:val="center"/>
        <w:rPr>
          <w:rFonts w:eastAsia="Times New Roman" w:cs="Times New Roman"/>
          <w:b/>
          <w:b/>
          <w:bCs/>
          <w:color w:val="000000"/>
          <w:sz w:val="24"/>
          <w:szCs w:val="24"/>
          <w:lang w:val="ru-RU" w:eastAsia="zh-CN" w:bidi="ar-SA"/>
        </w:rPr>
      </w:pPr>
      <w:r>
        <w:rPr>
          <w:rFonts w:eastAsia="Times New Roman" w:cs="Times New Roman"/>
          <w:b/>
          <w:bCs/>
          <w:color w:val="000000"/>
          <w:sz w:val="24"/>
          <w:szCs w:val="24"/>
          <w:lang w:val="ru-RU" w:eastAsia="zh-CN" w:bidi="ar-SA"/>
        </w:rPr>
        <w:t>12. Место, дата, время и процедуру вскрытия конвертов с тендерными заявками</w:t>
      </w:r>
    </w:p>
    <w:p>
      <w:pPr>
        <w:pStyle w:val="Normal"/>
        <w:rPr/>
      </w:pPr>
      <w:r>
        <w:rPr>
          <w:rStyle w:val="S0"/>
        </w:rPr>
        <w:t>12.1. Продолжительность времени между завершением приема тендерных заявок и началом вскрытия конвертов с тендерными заявками не превышает двух часов.</w:t>
      </w:r>
    </w:p>
    <w:p>
      <w:pPr>
        <w:pStyle w:val="Normal"/>
        <w:rPr/>
      </w:pPr>
      <w:bookmarkStart w:id="23" w:name="SUB7500"/>
      <w:bookmarkEnd w:id="23"/>
      <w:r>
        <w:rPr>
          <w:rStyle w:val="S0"/>
        </w:rPr>
        <w:t>12.2. Конверты с тенд</w:t>
      </w:r>
      <w:r>
        <w:rPr>
          <w:rStyle w:val="S0"/>
          <w:rFonts w:eastAsia="Times New Roman"/>
          <w:sz w:val="24"/>
          <w:szCs w:val="24"/>
          <w:lang w:val="ru-RU" w:eastAsia="zh-CN" w:bidi="ar-SA"/>
        </w:rPr>
        <w:t xml:space="preserve">ерными заявками вскрываются тендерной комиссией </w:t>
      </w:r>
      <w:r>
        <w:rPr>
          <w:rStyle w:val="S0"/>
          <w:rFonts w:eastAsia="Times New Roman"/>
          <w:sz w:val="24"/>
          <w:szCs w:val="24"/>
          <w:highlight w:val="yellow"/>
          <w:lang w:val="ru-RU" w:eastAsia="zh-CN" w:bidi="ar-SA"/>
        </w:rPr>
        <w:t>в 13.00 часов 27 июня 2019 года</w:t>
      </w:r>
      <w:r>
        <w:rPr>
          <w:rStyle w:val="S0"/>
          <w:rFonts w:eastAsia="Times New Roman"/>
          <w:sz w:val="24"/>
          <w:szCs w:val="24"/>
          <w:lang w:val="ru-RU" w:eastAsia="zh-CN" w:bidi="ar-SA"/>
        </w:rPr>
        <w:t xml:space="preserve"> по адресу: Восточно-Казахстанская область, с.Бородулиха, ул. Ф.Середина, 66, Конференц-зал</w:t>
      </w:r>
    </w:p>
    <w:p>
      <w:pPr>
        <w:pStyle w:val="Normal"/>
        <w:rPr/>
      </w:pPr>
      <w:bookmarkStart w:id="24" w:name="SUB7600"/>
      <w:bookmarkEnd w:id="24"/>
      <w:r>
        <w:rPr>
          <w:rStyle w:val="S0"/>
        </w:rPr>
        <w:t>12.3. В процедуре вскрытия конвертов с тендерными заявками могут присутствовать потенциальные поставщики либо их уполномоченные представители.</w:t>
      </w:r>
    </w:p>
    <w:p>
      <w:pPr>
        <w:pStyle w:val="Normal"/>
        <w:rPr/>
      </w:pPr>
      <w:bookmarkStart w:id="25" w:name="SUB7700"/>
      <w:bookmarkEnd w:id="25"/>
      <w:r>
        <w:rPr>
          <w:rStyle w:val="S0"/>
        </w:rPr>
        <w:t>12.4.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p>
      <w:pPr>
        <w:pStyle w:val="Heading3"/>
        <w:keepNext w:val="true"/>
        <w:widowControl/>
        <w:numPr>
          <w:ilvl w:val="2"/>
          <w:numId w:val="2"/>
        </w:numPr>
        <w:suppressAutoHyphens w:val="true"/>
        <w:bidi w:val="0"/>
        <w:spacing w:before="240" w:after="60"/>
        <w:ind w:left="0" w:right="0" w:firstLine="567"/>
        <w:jc w:val="center"/>
        <w:rPr>
          <w:rFonts w:eastAsia="Times New Roman" w:cs="Times New Roman"/>
          <w:b/>
          <w:b/>
          <w:bCs/>
          <w:i w:val="false"/>
          <w:i w:val="false"/>
          <w:iCs w:val="false"/>
          <w:color w:val="auto"/>
          <w:sz w:val="24"/>
          <w:szCs w:val="24"/>
          <w:lang w:val="ru-RU" w:eastAsia="zh-CN" w:bidi="ar-SA"/>
        </w:rPr>
      </w:pPr>
      <w:r>
        <w:rPr>
          <w:rFonts w:eastAsia="Times New Roman" w:cs="Times New Roman"/>
          <w:b/>
          <w:bCs/>
          <w:i w:val="false"/>
          <w:iCs w:val="false"/>
          <w:color w:val="auto"/>
          <w:sz w:val="24"/>
          <w:szCs w:val="24"/>
          <w:lang w:val="ru-RU" w:eastAsia="zh-CN" w:bidi="ar-SA"/>
        </w:rPr>
        <w:t>13. Процедура рассмотрения тендерных заявок</w:t>
      </w:r>
    </w:p>
    <w:p>
      <w:pPr>
        <w:pStyle w:val="Normal"/>
        <w:ind w:left="0" w:right="0" w:firstLine="400"/>
        <w:jc w:val="both"/>
        <w:rPr/>
      </w:pPr>
      <w:r>
        <w:rPr>
          <w:rStyle w:val="S0"/>
        </w:rPr>
        <w:t xml:space="preserve">13.1. Тендерная комиссия осуществляет оценку и сопоставление тендерных заявок. </w:t>
      </w:r>
    </w:p>
    <w:p>
      <w:pPr>
        <w:pStyle w:val="Normal"/>
        <w:ind w:left="0" w:right="0" w:firstLine="400"/>
        <w:jc w:val="both"/>
        <w:rPr/>
      </w:pPr>
      <w:r>
        <w:rPr>
          <w:rStyle w:val="S0"/>
        </w:rPr>
        <w:t>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 в части их наличия в перечне недобросовестных поставщиков рассматривает информацию на интернет-ресурсе уполномоченного органа в области здравоохранения.</w:t>
      </w:r>
    </w:p>
    <w:p>
      <w:pPr>
        <w:pStyle w:val="Normal"/>
        <w:ind w:left="0" w:right="0" w:firstLine="400"/>
        <w:jc w:val="both"/>
        <w:rPr/>
      </w:pPr>
      <w:bookmarkStart w:id="26" w:name="SUB7900"/>
      <w:bookmarkEnd w:id="26"/>
      <w:r>
        <w:rPr>
          <w:rStyle w:val="S0"/>
        </w:rPr>
        <w:t>13.2. Тендерная комиссия отклоняет тендерную заявку в целом или по лоту в случаях:</w:t>
      </w:r>
    </w:p>
    <w:p>
      <w:pPr>
        <w:pStyle w:val="Normal"/>
        <w:ind w:left="0" w:right="0" w:firstLine="426"/>
        <w:jc w:val="both"/>
        <w:rPr>
          <w:color w:val="000000"/>
        </w:rPr>
      </w:pPr>
      <w:r>
        <w:rPr>
          <w:color w:val="000000"/>
        </w:rPr>
        <w:t>1) непредставления гарантийного обеспечения тендерной заявки в соответствии с требованиями настоящих Правил;</w:t>
      </w:r>
    </w:p>
    <w:p>
      <w:pPr>
        <w:pStyle w:val="Normal"/>
        <w:ind w:left="0" w:right="0" w:firstLine="426"/>
        <w:jc w:val="both"/>
        <w:rPr>
          <w:color w:val="000000"/>
        </w:rPr>
      </w:pPr>
      <w:bookmarkStart w:id="27" w:name="z342"/>
      <w:bookmarkEnd w:id="27"/>
      <w:r>
        <w:rPr>
          <w:color w:val="000000"/>
        </w:rPr>
        <w:t>2) непредставления копии свидетельства о государственной регистрации (перерегистрации) юридического лица либо справки о государственной регистрации (перерегистрации) юридического лица;</w:t>
      </w:r>
    </w:p>
    <w:p>
      <w:pPr>
        <w:pStyle w:val="Normal"/>
        <w:ind w:left="0" w:right="0" w:firstLine="426"/>
        <w:jc w:val="both"/>
        <w:rPr>
          <w:color w:val="000000"/>
        </w:rPr>
      </w:pPr>
      <w:bookmarkStart w:id="28" w:name="z3421"/>
      <w:bookmarkStart w:id="29" w:name="z343"/>
      <w:bookmarkEnd w:id="28"/>
      <w:bookmarkEnd w:id="29"/>
      <w:r>
        <w:rPr>
          <w:color w:val="000000"/>
        </w:rPr>
        <w:t>3)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pPr>
        <w:pStyle w:val="Normal"/>
        <w:ind w:left="0" w:right="0" w:firstLine="426"/>
        <w:jc w:val="both"/>
        <w:rPr>
          <w:color w:val="000000"/>
        </w:rPr>
      </w:pPr>
      <w:bookmarkStart w:id="30" w:name="z3431"/>
      <w:bookmarkStart w:id="31" w:name="z344"/>
      <w:bookmarkEnd w:id="30"/>
      <w:bookmarkEnd w:id="31"/>
      <w:r>
        <w:rPr>
          <w:color w:val="000000"/>
        </w:rPr>
        <w:t>4)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p>
    <w:p>
      <w:pPr>
        <w:pStyle w:val="Normal"/>
        <w:ind w:left="0" w:right="0" w:firstLine="426"/>
        <w:jc w:val="both"/>
        <w:rPr>
          <w:color w:val="000000"/>
        </w:rPr>
      </w:pPr>
      <w:bookmarkStart w:id="32" w:name="z3441"/>
      <w:bookmarkStart w:id="33" w:name="z345"/>
      <w:bookmarkEnd w:id="32"/>
      <w:bookmarkEnd w:id="33"/>
      <w:r>
        <w:rPr>
          <w:color w:val="000000"/>
        </w:rPr>
        <w:t>5) непредставления копий разрешений (уведомлений) либо разрешений (уведомлений) в виде электронного документа, полученных (направленных) в соответствии с Законом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соответствующего разрешения (уведомления), полученного (направленного) в соответствии с Законом Республики Казахстан от 16 мая 2014 года "О разрешениях и уведомлениях", в случае отсутствия сведений в информационных системах государственных органов;</w:t>
      </w:r>
    </w:p>
    <w:p>
      <w:pPr>
        <w:pStyle w:val="Normal"/>
        <w:ind w:left="0" w:right="0" w:firstLine="426"/>
        <w:jc w:val="both"/>
        <w:rPr>
          <w:color w:val="000000"/>
        </w:rPr>
      </w:pPr>
      <w:bookmarkStart w:id="34" w:name="z3451"/>
      <w:bookmarkStart w:id="35" w:name="z346"/>
      <w:bookmarkEnd w:id="34"/>
      <w:bookmarkEnd w:id="35"/>
      <w:r>
        <w:rPr>
          <w:color w:val="000000"/>
        </w:rPr>
        <w:t>6) непредставления сведений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полученных посредством веб-портала "электронного правительства" не ранее одного месяца, предшествующего дате вскрытия конвертов;</w:t>
      </w:r>
    </w:p>
    <w:p>
      <w:pPr>
        <w:pStyle w:val="Normal"/>
        <w:ind w:left="0" w:right="0" w:firstLine="426"/>
        <w:jc w:val="both"/>
        <w:rPr>
          <w:color w:val="000000"/>
        </w:rPr>
      </w:pPr>
      <w:bookmarkStart w:id="36" w:name="z3461"/>
      <w:bookmarkStart w:id="37" w:name="z347"/>
      <w:bookmarkEnd w:id="36"/>
      <w:bookmarkEnd w:id="37"/>
      <w:r>
        <w:rPr>
          <w:color w:val="000000"/>
        </w:rPr>
        <w:t>7) наличия в сведениях соответствующего органа государственных доходов информации о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pPr>
        <w:pStyle w:val="Normal"/>
        <w:ind w:left="0" w:right="0" w:firstLine="426"/>
        <w:jc w:val="both"/>
        <w:rPr>
          <w:color w:val="000000"/>
        </w:rPr>
      </w:pPr>
      <w:bookmarkStart w:id="38" w:name="z3471"/>
      <w:bookmarkStart w:id="39" w:name="z348"/>
      <w:bookmarkEnd w:id="38"/>
      <w:bookmarkEnd w:id="39"/>
      <w:r>
        <w:rPr>
          <w:color w:val="000000"/>
        </w:rPr>
        <w:t>8) непредставления подписанного оригинала справки банка об отсутствии просроченной задолженности согласно требованиям настоящих Правил;</w:t>
      </w:r>
    </w:p>
    <w:p>
      <w:pPr>
        <w:pStyle w:val="Normal"/>
        <w:ind w:left="0" w:right="0" w:firstLine="426"/>
        <w:jc w:val="both"/>
        <w:rPr>
          <w:color w:val="000000"/>
        </w:rPr>
      </w:pPr>
      <w:bookmarkStart w:id="40" w:name="z3481"/>
      <w:bookmarkStart w:id="41" w:name="z349"/>
      <w:bookmarkEnd w:id="40"/>
      <w:bookmarkEnd w:id="41"/>
      <w:r>
        <w:rPr>
          <w:color w:val="000000"/>
        </w:rPr>
        <w:t>9) наличия в справке банка или филиала банка просроченной задолженности по обязательствам потенциального поставщика, длящейся более трех месяцев, предшествующих дате выдачи данной справки;</w:t>
      </w:r>
    </w:p>
    <w:p>
      <w:pPr>
        <w:pStyle w:val="Normal"/>
        <w:ind w:left="0" w:right="0" w:firstLine="426"/>
        <w:jc w:val="both"/>
        <w:rPr>
          <w:color w:val="000000"/>
        </w:rPr>
      </w:pPr>
      <w:bookmarkStart w:id="42" w:name="z3491"/>
      <w:bookmarkStart w:id="43" w:name="z350"/>
      <w:bookmarkEnd w:id="42"/>
      <w:bookmarkEnd w:id="43"/>
      <w:r>
        <w:rPr>
          <w:color w:val="000000"/>
        </w:rPr>
        <w:t>10) непредставления сведений о квалификации по форме, утвержденной уполномоченным органом в области здравоохранения;</w:t>
      </w:r>
    </w:p>
    <w:p>
      <w:pPr>
        <w:pStyle w:val="Normal"/>
        <w:ind w:left="0" w:right="0" w:firstLine="426"/>
        <w:jc w:val="both"/>
        <w:rPr>
          <w:color w:val="000000"/>
        </w:rPr>
      </w:pPr>
      <w:bookmarkStart w:id="44" w:name="z3501"/>
      <w:bookmarkStart w:id="45" w:name="z351"/>
      <w:bookmarkEnd w:id="44"/>
      <w:bookmarkEnd w:id="45"/>
      <w:r>
        <w:rPr>
          <w:color w:val="000000"/>
        </w:rPr>
        <w:t>11) непредставления технической спецификации в соответствии с требованиями настоящих Правил;</w:t>
      </w:r>
    </w:p>
    <w:p>
      <w:pPr>
        <w:pStyle w:val="Normal"/>
        <w:ind w:left="0" w:right="0" w:firstLine="426"/>
        <w:jc w:val="both"/>
        <w:rPr>
          <w:color w:val="000000"/>
        </w:rPr>
      </w:pPr>
      <w:bookmarkStart w:id="46" w:name="z3511"/>
      <w:bookmarkStart w:id="47" w:name="z352"/>
      <w:bookmarkEnd w:id="46"/>
      <w:bookmarkEnd w:id="47"/>
      <w:r>
        <w:rPr>
          <w:color w:val="000000"/>
        </w:rPr>
        <w:t>12) представления потенциальным поставщиком технической спецификации, не соответствующей требованиям тендерной документации и настоящих Правил;</w:t>
      </w:r>
    </w:p>
    <w:p>
      <w:pPr>
        <w:pStyle w:val="Normal"/>
        <w:ind w:left="0" w:right="0" w:firstLine="426"/>
        <w:jc w:val="both"/>
        <w:rPr>
          <w:color w:val="000000"/>
        </w:rPr>
      </w:pPr>
      <w:bookmarkStart w:id="48" w:name="z3521"/>
      <w:bookmarkStart w:id="49" w:name="z353"/>
      <w:bookmarkEnd w:id="48"/>
      <w:bookmarkEnd w:id="49"/>
      <w:r>
        <w:rPr>
          <w:color w:val="000000"/>
        </w:rPr>
        <w:t>13) установления факта представления недостоверной информации по квалификационным требованиям и требованиям к товарам и услугам приобретаемым в рамках настоящих Правил;</w:t>
      </w:r>
    </w:p>
    <w:p>
      <w:pPr>
        <w:pStyle w:val="Normal"/>
        <w:ind w:left="0" w:right="0" w:firstLine="426"/>
        <w:jc w:val="both"/>
        <w:rPr>
          <w:color w:val="000000"/>
        </w:rPr>
      </w:pPr>
      <w:bookmarkStart w:id="50" w:name="z3531"/>
      <w:bookmarkStart w:id="51" w:name="z354"/>
      <w:bookmarkEnd w:id="50"/>
      <w:bookmarkEnd w:id="51"/>
      <w:r>
        <w:rPr>
          <w:color w:val="000000"/>
        </w:rPr>
        <w:t>14) применения процедуры банкротства, ликвидации и (или) наличия в перечне недобросовестных поставщиков;</w:t>
      </w:r>
    </w:p>
    <w:p>
      <w:pPr>
        <w:pStyle w:val="Normal"/>
        <w:ind w:left="0" w:right="0" w:firstLine="426"/>
        <w:jc w:val="both"/>
        <w:rPr>
          <w:color w:val="000000"/>
        </w:rPr>
      </w:pPr>
      <w:bookmarkStart w:id="52" w:name="z3541"/>
      <w:bookmarkStart w:id="53" w:name="z355"/>
      <w:bookmarkEnd w:id="52"/>
      <w:bookmarkEnd w:id="53"/>
      <w:r>
        <w:rPr>
          <w:color w:val="000000"/>
        </w:rPr>
        <w:t>15) непредставления документов, подтверждающих соответствие предлагаемых товаров, фармацевтических услуг требованиям, предусмотренным главой 4 настоящих Правил;</w:t>
      </w:r>
    </w:p>
    <w:p>
      <w:pPr>
        <w:pStyle w:val="Normal"/>
        <w:ind w:left="0" w:right="0" w:firstLine="426"/>
        <w:jc w:val="both"/>
        <w:rPr>
          <w:color w:val="000000"/>
        </w:rPr>
      </w:pPr>
      <w:bookmarkStart w:id="54" w:name="z3551"/>
      <w:bookmarkStart w:id="55" w:name="z356"/>
      <w:bookmarkEnd w:id="54"/>
      <w:bookmarkEnd w:id="55"/>
      <w:r>
        <w:rPr>
          <w:color w:val="000000"/>
        </w:rPr>
        <w:t>16) непредставления копии акта проверки наличия условий для хранения и транспортировки лекарственных средств и изделий медицинского назначения, выданного территориальными подразделениями уполномоченного органа в сфере обращения лекарственных средств, при необходимости акта санитарно-эпидемиологического обследования о наличии "холодовой цепи" в соответствии с подпунктом 14) пункта 64 настоящих Правил,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p>
    <w:p>
      <w:pPr>
        <w:pStyle w:val="Normal"/>
        <w:ind w:left="0" w:right="0" w:firstLine="426"/>
        <w:jc w:val="both"/>
        <w:rPr>
          <w:color w:val="000000"/>
        </w:rPr>
      </w:pPr>
      <w:bookmarkStart w:id="56" w:name="z3561"/>
      <w:bookmarkStart w:id="57" w:name="z357"/>
      <w:bookmarkEnd w:id="56"/>
      <w:bookmarkEnd w:id="57"/>
      <w:r>
        <w:rPr>
          <w:color w:val="000000"/>
        </w:rPr>
        <w:t>17)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pPr>
        <w:pStyle w:val="Normal"/>
        <w:ind w:left="0" w:right="0" w:firstLine="426"/>
        <w:jc w:val="both"/>
        <w:rPr>
          <w:color w:val="000000"/>
        </w:rPr>
      </w:pPr>
      <w:bookmarkStart w:id="58" w:name="z3571"/>
      <w:bookmarkStart w:id="59" w:name="z358"/>
      <w:bookmarkEnd w:id="58"/>
      <w:bookmarkEnd w:id="59"/>
      <w:r>
        <w:rPr>
          <w:color w:val="000000"/>
        </w:rPr>
        <w:t>18) несоответствия требованиям пункта 17 настоящих Правил, за исключением случаев, предусмотренных пунктом 18 настоящих Правил;</w:t>
      </w:r>
    </w:p>
    <w:p>
      <w:pPr>
        <w:pStyle w:val="Normal"/>
        <w:ind w:left="0" w:right="0" w:firstLine="426"/>
        <w:jc w:val="both"/>
        <w:rPr>
          <w:color w:val="000000"/>
        </w:rPr>
      </w:pPr>
      <w:bookmarkStart w:id="60" w:name="z3581"/>
      <w:bookmarkStart w:id="61" w:name="z359"/>
      <w:bookmarkEnd w:id="60"/>
      <w:bookmarkEnd w:id="61"/>
      <w:r>
        <w:rPr>
          <w:color w:val="000000"/>
        </w:rPr>
        <w:t>19) установленных пунктами 26, 33 настоящих Правил;</w:t>
      </w:r>
    </w:p>
    <w:p>
      <w:pPr>
        <w:pStyle w:val="Normal"/>
        <w:ind w:left="0" w:right="0" w:firstLine="426"/>
        <w:jc w:val="both"/>
        <w:rPr>
          <w:color w:val="000000"/>
        </w:rPr>
      </w:pPr>
      <w:bookmarkStart w:id="62" w:name="z3591"/>
      <w:bookmarkStart w:id="63" w:name="z360"/>
      <w:bookmarkEnd w:id="62"/>
      <w:bookmarkEnd w:id="63"/>
      <w:r>
        <w:rPr>
          <w:color w:val="000000"/>
        </w:rPr>
        <w:t>20) если тендерная заявка имеет более короткий срок действия, чем указано в условиях тендерной документации;</w:t>
      </w:r>
    </w:p>
    <w:p>
      <w:pPr>
        <w:pStyle w:val="Normal"/>
        <w:ind w:left="0" w:right="0" w:firstLine="426"/>
        <w:jc w:val="both"/>
        <w:rPr>
          <w:color w:val="000000"/>
        </w:rPr>
      </w:pPr>
      <w:bookmarkStart w:id="64" w:name="z3601"/>
      <w:bookmarkStart w:id="65" w:name="z361"/>
      <w:bookmarkEnd w:id="64"/>
      <w:bookmarkEnd w:id="65"/>
      <w:r>
        <w:rPr>
          <w:color w:val="000000"/>
        </w:rPr>
        <w:t>21) если не представлена либо представлена неподписанная таблица цен;</w:t>
      </w:r>
    </w:p>
    <w:p>
      <w:pPr>
        <w:pStyle w:val="Normal"/>
        <w:ind w:left="0" w:right="0" w:firstLine="426"/>
        <w:jc w:val="both"/>
        <w:rPr>
          <w:color w:val="000000"/>
        </w:rPr>
      </w:pPr>
      <w:bookmarkStart w:id="66" w:name="z3611"/>
      <w:bookmarkStart w:id="67" w:name="z362"/>
      <w:bookmarkEnd w:id="66"/>
      <w:bookmarkEnd w:id="67"/>
      <w:r>
        <w:rPr>
          <w:color w:val="000000"/>
        </w:rPr>
        <w:t>22) представления потенциальным поставщиком цены товара, превышающей цену, выделенную для закупа по соответствующему лоту, и (или) предельную цену по торговому наименованию товара;</w:t>
      </w:r>
    </w:p>
    <w:p>
      <w:pPr>
        <w:pStyle w:val="Normal"/>
        <w:ind w:left="0" w:right="0" w:firstLine="426"/>
        <w:jc w:val="both"/>
        <w:rPr>
          <w:color w:val="000000"/>
        </w:rPr>
      </w:pPr>
      <w:bookmarkStart w:id="68" w:name="z3621"/>
      <w:bookmarkStart w:id="69" w:name="z363"/>
      <w:bookmarkEnd w:id="68"/>
      <w:bookmarkEnd w:id="69"/>
      <w:r>
        <w:rPr>
          <w:color w:val="000000"/>
        </w:rPr>
        <w:t>23) представления тендерной заявки в непрошитом виде, с непронумерованными страницами, не заверенной подписью, без указания на конверте наименования или юридического адреса потенциального поставщика, заказчика или организатора закупа;</w:t>
      </w:r>
    </w:p>
    <w:p>
      <w:pPr>
        <w:pStyle w:val="Normal"/>
        <w:ind w:left="0" w:right="0" w:firstLine="426"/>
        <w:jc w:val="both"/>
        <w:rPr>
          <w:color w:val="000000"/>
        </w:rPr>
      </w:pPr>
      <w:bookmarkStart w:id="70" w:name="z3631"/>
      <w:bookmarkStart w:id="71" w:name="z364"/>
      <w:bookmarkEnd w:id="70"/>
      <w:bookmarkEnd w:id="71"/>
      <w:r>
        <w:rPr>
          <w:color w:val="000000"/>
        </w:rPr>
        <w:t>24) несоответствия потенциального поставщика и (или) соисполнителя предъявляемым квалификационным требованиям;</w:t>
      </w:r>
    </w:p>
    <w:p>
      <w:pPr>
        <w:pStyle w:val="Normal"/>
        <w:ind w:left="0" w:right="0" w:firstLine="426"/>
        <w:jc w:val="both"/>
        <w:rPr>
          <w:color w:val="000000"/>
        </w:rPr>
      </w:pPr>
      <w:bookmarkStart w:id="72" w:name="z3641"/>
      <w:bookmarkStart w:id="73" w:name="z365"/>
      <w:bookmarkEnd w:id="72"/>
      <w:bookmarkEnd w:id="73"/>
      <w:r>
        <w:rPr>
          <w:color w:val="000000"/>
        </w:rPr>
        <w:t>25) непредставления информации об отсутствии аффилированности в соответствии с пунктом 9 настоящих Правил;</w:t>
      </w:r>
    </w:p>
    <w:p>
      <w:pPr>
        <w:pStyle w:val="Normal"/>
        <w:ind w:left="0" w:right="0" w:firstLine="426"/>
        <w:jc w:val="both"/>
        <w:rPr>
          <w:color w:val="000000"/>
        </w:rPr>
      </w:pPr>
      <w:bookmarkStart w:id="74" w:name="z3651"/>
      <w:bookmarkStart w:id="75" w:name="z366"/>
      <w:bookmarkEnd w:id="74"/>
      <w:bookmarkEnd w:id="75"/>
      <w:r>
        <w:rPr>
          <w:color w:val="000000"/>
        </w:rPr>
        <w:t>26) непредставления согласия на расторжение договора закупа в случае выявления фактов, указанных в пункте 9 настоящих Правил, в порядке, установленном настоящими Правилами;</w:t>
      </w:r>
    </w:p>
    <w:p>
      <w:pPr>
        <w:pStyle w:val="Normal"/>
        <w:ind w:left="0" w:right="0" w:firstLine="426"/>
        <w:jc w:val="both"/>
        <w:rPr>
          <w:color w:val="000000"/>
        </w:rPr>
      </w:pPr>
      <w:bookmarkStart w:id="76" w:name="z3661"/>
      <w:bookmarkStart w:id="77" w:name="z367"/>
      <w:bookmarkEnd w:id="76"/>
      <w:bookmarkEnd w:id="77"/>
      <w:r>
        <w:rPr>
          <w:color w:val="000000"/>
        </w:rPr>
        <w:t>27) установления инициирования процедуры банкротства либо ликвидации, приостановления финансово-хозяйственной деятельности, в соответствии с законодательными актами Республики Казахстан на момент проведения закупок;</w:t>
      </w:r>
    </w:p>
    <w:p>
      <w:pPr>
        <w:pStyle w:val="Normal"/>
        <w:ind w:left="0" w:right="0" w:firstLine="426"/>
        <w:jc w:val="both"/>
        <w:rPr>
          <w:color w:val="000000"/>
        </w:rPr>
      </w:pPr>
      <w:bookmarkStart w:id="78" w:name="z3671"/>
      <w:bookmarkStart w:id="79" w:name="z368"/>
      <w:bookmarkEnd w:id="78"/>
      <w:bookmarkEnd w:id="79"/>
      <w:r>
        <w:rPr>
          <w:color w:val="000000"/>
        </w:rPr>
        <w:t>28) установления факта привлечения к ответственности за неисполнение или ненадлежащее исполнение обязательств по заключенным в течение последних двух лет договорам на основании решения суда, вступившего в законную силу.</w:t>
      </w:r>
    </w:p>
    <w:p>
      <w:pPr>
        <w:pStyle w:val="Normal"/>
        <w:jc w:val="center"/>
        <w:rPr/>
      </w:pPr>
      <w:r>
        <w:rPr/>
      </w:r>
      <w:bookmarkStart w:id="80" w:name="z3681"/>
      <w:bookmarkStart w:id="81" w:name="z3681"/>
      <w:bookmarkEnd w:id="81"/>
    </w:p>
    <w:p>
      <w:pPr>
        <w:pStyle w:val="Heading3"/>
        <w:numPr>
          <w:ilvl w:val="2"/>
          <w:numId w:val="2"/>
        </w:numPr>
        <w:rPr/>
      </w:pPr>
      <w:r>
        <w:rPr>
          <w:rStyle w:val="S1"/>
          <w:rFonts w:eastAsia="Times New Roman" w:cs="Times New Roman"/>
          <w:b/>
          <w:bCs/>
          <w:i w:val="false"/>
          <w:iCs w:val="false"/>
          <w:color w:val="auto"/>
          <w:sz w:val="24"/>
          <w:szCs w:val="24"/>
          <w:lang w:val="ru-RU" w:eastAsia="zh-CN" w:bidi="ar-SA"/>
        </w:rPr>
        <w:t>14. Поддержка отечественных производителей товаров и Поддержка предпринимательской инициативы</w:t>
      </w:r>
    </w:p>
    <w:p>
      <w:pPr>
        <w:pStyle w:val="Normal"/>
        <w:rPr/>
      </w:pPr>
      <w:r>
        <w:rPr>
          <w:rStyle w:val="S1"/>
        </w:rPr>
        <w:t>14.1.Поддержка отечественных производителей товаров</w:t>
      </w:r>
    </w:p>
    <w:p>
      <w:pPr>
        <w:pStyle w:val="Normal"/>
        <w:rPr/>
      </w:pPr>
      <w:r>
        <w:rPr/>
        <w:t>14.1.1. В случае, если в тендере (двухэтапном тендере) по лоту участвует один потенциальный поставщик, являющийся отечественным товаропроизводителем, тендерная заявка которого соответствует требованиям настоящих Правил, комиссия принимает решение о признании такого потенциального поставщика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p>
      <w:pPr>
        <w:pStyle w:val="Normal"/>
        <w:rPr/>
      </w:pPr>
      <w:bookmarkStart w:id="82" w:name="z199"/>
      <w:r>
        <w:rPr/>
        <w:t>14.1.2. В случае, если в тендере (двухэтапном тендере) по лоту участвуют два и более потенциальных поставщиков, один из которых потенциальный поставщик, являющийся отечественным товаропроизводителем, тендерная заявка которого соответствует требованиям настоящих Правил, комиссия принимает решение о признании такого потенциального поставщика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bookmarkEnd w:id="82"/>
    </w:p>
    <w:p>
      <w:pPr>
        <w:pStyle w:val="Normal"/>
        <w:rPr/>
      </w:pPr>
      <w:bookmarkStart w:id="83" w:name="z200"/>
      <w:r>
        <w:rPr/>
        <w:t>14.1.3. В случае, если в тендере (двухэтапном тендере) по лоту участвуют два и более потенциальных поставщиков, являющихся отечественными товаропроизводителями, тендерные заявки которых соответствуют требованиям настоящих Правил, заказчик, организатор закупа или единый дистрибьютор рассматривают тендерные заявки потенциальных поставщиков, являющихся отечественными товаропроизводителями, а тендерные заявки других потенциальных поставщиков (при их наличии) отклоняются.</w:t>
      </w:r>
      <w:bookmarkEnd w:id="83"/>
    </w:p>
    <w:p>
      <w:pPr>
        <w:pStyle w:val="Normal"/>
        <w:rPr/>
      </w:pPr>
      <w:bookmarkStart w:id="84" w:name="z201"/>
      <w:r>
        <w:rPr/>
        <w:t>14.1.4. Если в двухэтапном тендере подана одна тендерная заявка, соответствующая требованиям настоящих Правил, от потенциального поставщика, являющегося отечественным производителем, на лоты, предусматривающие заключение долгосрочного договора поставки, с ним заключается долгосрочный договор поставки без применения способа закупа из одного источника в соответствии с главой 21 настоящих Правил, предусматривающей особый порядок закупа.</w:t>
      </w:r>
      <w:bookmarkEnd w:id="84"/>
    </w:p>
    <w:p>
      <w:pPr>
        <w:pStyle w:val="Normal"/>
        <w:rPr/>
      </w:pPr>
      <w:bookmarkStart w:id="85" w:name="z202"/>
      <w:r>
        <w:rPr/>
        <w:t>14.1.5. Статус отечественного производителя потенциального поставщика при проведении закупа подтверждается следующими документами:</w:t>
      </w:r>
      <w:bookmarkEnd w:id="85"/>
    </w:p>
    <w:p>
      <w:pPr>
        <w:pStyle w:val="Normal"/>
        <w:rPr/>
      </w:pPr>
      <w:bookmarkStart w:id="86" w:name="z203"/>
      <w:r>
        <w:rPr/>
        <w:t>1) разрешение (лицензия) на осуществление фармацевтической деятельности по производству лекарственных средств, изделий медицинского назначения или медицинской техники, полученное в соответствии с законодательством Республики Казахстан о разрешениях и уведомлениях;</w:t>
      </w:r>
      <w:bookmarkEnd w:id="86"/>
    </w:p>
    <w:p>
      <w:pPr>
        <w:pStyle w:val="Normal"/>
        <w:rPr/>
      </w:pPr>
      <w:bookmarkStart w:id="87" w:name="z204"/>
      <w:r>
        <w:rPr/>
        <w:t>2) регистрационное удостоверение на товар отечественного производителя, выданное в соответствии с положениями Кодекса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bookmarkEnd w:id="87"/>
    </w:p>
    <w:p>
      <w:pPr>
        <w:pStyle w:val="Normal"/>
        <w:rPr/>
      </w:pPr>
      <w:bookmarkStart w:id="88" w:name="z205"/>
      <w:bookmarkEnd w:id="88"/>
      <w:r>
        <w:rPr/>
        <w:t>При заключении договора или дополнительного соглашения к долгосрочному договору поставки, потенциальный поставщик - отечественный товаропроизводитель на поставляемые товары предоставляет сертификат о происхождении товара для внутреннего обращения "СТ KZ".</w:t>
      </w:r>
    </w:p>
    <w:p>
      <w:pPr>
        <w:pStyle w:val="Normal"/>
        <w:rPr>
          <w:b/>
          <w:b/>
          <w:bCs/>
        </w:rPr>
      </w:pPr>
      <w:r>
        <w:rPr>
          <w:b/>
          <w:bCs/>
        </w:rPr>
        <w:t>14.2.Поддержка предпринимательской инициативы</w:t>
      </w:r>
    </w:p>
    <w:p>
      <w:pPr>
        <w:pStyle w:val="Normal"/>
        <w:rPr/>
      </w:pPr>
      <w:bookmarkStart w:id="89" w:name="z207"/>
      <w:r>
        <w:rPr/>
        <w:t>14.2.1</w:t>
      </w:r>
      <w:r>
        <w:rPr>
          <w:color w:val="000000"/>
        </w:rPr>
        <w:t>. Преимущество на заключение договоров в рамках гарантированного объема бесплатной медицинской помощи 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bookmarkStart w:id="90" w:name="z208"/>
      <w:bookmarkEnd w:id="89"/>
    </w:p>
    <w:p>
      <w:pPr>
        <w:pStyle w:val="Normal"/>
        <w:rPr/>
      </w:pPr>
      <w:r>
        <w:rPr/>
        <w:t>1) надлежащей производственной практики (GMP) при закупе лекарственных средств и заключении долгосрочных договоров поставки лекарственных средств;</w:t>
      </w:r>
    </w:p>
    <w:p>
      <w:pPr>
        <w:pStyle w:val="Normal"/>
        <w:rPr/>
      </w:pPr>
      <w:bookmarkStart w:id="91" w:name="z209"/>
      <w:bookmarkEnd w:id="90"/>
      <w:bookmarkEnd w:id="91"/>
      <w:r>
        <w:rPr/>
        <w:t>2) надлежащей дистрибьюторской практики (GDP) при закупе лекарственных средств, изделий медицинского назначения и фармацевтических услуг по оказанию гарантированного объема бесплатной медицинской помощи;</w:t>
      </w:r>
    </w:p>
    <w:p>
      <w:pPr>
        <w:pStyle w:val="Normal"/>
        <w:rPr/>
      </w:pPr>
      <w:bookmarkStart w:id="92" w:name="z210"/>
      <w:bookmarkStart w:id="93" w:name="z2091"/>
      <w:bookmarkEnd w:id="93"/>
      <w:r>
        <w:rPr/>
        <w:t>3) надлежащей аптечной практики (GPP) при закупе фармацевтических услуг.</w:t>
      </w:r>
      <w:bookmarkStart w:id="94" w:name="z211"/>
      <w:bookmarkEnd w:id="92"/>
    </w:p>
    <w:p>
      <w:pPr>
        <w:pStyle w:val="Normal"/>
        <w:rPr/>
      </w:pPr>
      <w:r>
        <w:rPr/>
        <w:t>14.2.2</w:t>
      </w:r>
      <w:r>
        <w:rPr>
          <w:color w:val="000000"/>
        </w:rPr>
        <w:t>. Для получения преимущества на заключение договора закупа или договора поставки к тендерной заявке:</w:t>
      </w:r>
    </w:p>
    <w:p>
      <w:pPr>
        <w:pStyle w:val="Normal"/>
        <w:rPr/>
      </w:pPr>
      <w:bookmarkStart w:id="95" w:name="z212"/>
      <w:bookmarkEnd w:id="94"/>
      <w:bookmarkEnd w:id="95"/>
      <w:r>
        <w:rPr/>
        <w:t>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p>
    <w:p>
      <w:pPr>
        <w:pStyle w:val="Normal"/>
        <w:rPr/>
      </w:pPr>
      <w:bookmarkStart w:id="96" w:name="z213"/>
      <w:bookmarkStart w:id="97" w:name="z2121"/>
      <w:bookmarkEnd w:id="97"/>
      <w:r>
        <w:rPr/>
        <w:t>потенциальные поставщики при закупе лекарственных средств, изделий медицинского назначения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bookmarkStart w:id="98" w:name="z214"/>
      <w:bookmarkEnd w:id="96"/>
    </w:p>
    <w:p>
      <w:pPr>
        <w:pStyle w:val="Normal"/>
        <w:rPr/>
      </w:pPr>
      <w:r>
        <w:rPr/>
        <w:t>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p>
      <w:pPr>
        <w:pStyle w:val="Normal"/>
        <w:rPr/>
      </w:pPr>
      <w:bookmarkEnd w:id="98"/>
      <w:r>
        <w:rPr/>
        <w:t>14.2.</w:t>
      </w:r>
      <w:bookmarkStart w:id="99" w:name="z215"/>
      <w:r>
        <w:rPr/>
        <w:t>3. Если в тендере (двухэтапном тендере) по лоту участвует только один потенциальный поставщик, представивший тендерную заявку, соответствующую требованиям настоящих Правил, сертификат о соответствии объекта требованиям надлежащей производственной практики GMP или надлежащей дистрибьюторской практики GDP, в соответствии с требованиями, указанными в пункте 30 настоящих Правил, комиссия принимает решение о признании такого потенциального поставщика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bookmarkStart w:id="100" w:name="z216"/>
      <w:bookmarkEnd w:id="99"/>
    </w:p>
    <w:p>
      <w:pPr>
        <w:pStyle w:val="Normal"/>
        <w:rPr/>
      </w:pPr>
      <w:r>
        <w:rPr/>
        <w:t xml:space="preserve">14.2.4. Если в тендере (двухэтапном тендере) по лоту участвует два и более потенциальных поставщиков, один из которых потенциальный поставщик, представивший тендерную заявку, соответствующую требованиям настоящих Правил, сертификат о соответствии объекта надлежащей производственной практики GMP или надлежащей дистрибьюторской практики GDP, в соответствии с требованиями, указанными в пункте 30 настоящих Правил, комиссия принимает решение о признании потенциального поставщика, представившего сертификат о соответствии объекта требованиям надлежащей производственной практики GMP или надлежащей дистрибьюторской практики GDP,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 </w:t>
      </w:r>
    </w:p>
    <w:p>
      <w:pPr>
        <w:pStyle w:val="Normal"/>
        <w:rPr/>
      </w:pPr>
      <w:bookmarkEnd w:id="100"/>
      <w:r>
        <w:rPr/>
        <w:t>14.2.</w:t>
      </w:r>
      <w:bookmarkStart w:id="101" w:name="z217"/>
      <w:r>
        <w:rPr/>
        <w:t>5. Если в тендере (двухэтапном тендере) по лоту участвуют два и более потенциальных поставщиков, представивших тендерные заявки, соответствующие требованиям настоящих Правил, сертификаты о соответствии объекта требованиям надлежащей производственной практики GMP или надлежащей дистрибьюторской практики GDP, в соответствии с требованиями, указанными в пункте 30 настоящих Правил, то комиссия рассматривает только их тендерные заявки, а тендерные заявки других потенциальных поставщиков (при их наличии) отклоняются.</w:t>
      </w:r>
    </w:p>
    <w:p>
      <w:pPr>
        <w:pStyle w:val="Normal"/>
        <w:ind w:left="0" w:right="0" w:firstLine="400"/>
        <w:jc w:val="both"/>
        <w:rPr/>
      </w:pPr>
      <w:r>
        <w:rPr/>
      </w:r>
      <w:bookmarkStart w:id="102" w:name="z2051"/>
      <w:bookmarkStart w:id="103" w:name="z2051"/>
      <w:bookmarkEnd w:id="101"/>
      <w:bookmarkEnd w:id="103"/>
    </w:p>
    <w:p>
      <w:pPr>
        <w:pStyle w:val="Heading3"/>
        <w:numPr>
          <w:ilvl w:val="2"/>
          <w:numId w:val="2"/>
        </w:numPr>
        <w:rPr/>
      </w:pPr>
      <w:r>
        <w:rPr>
          <w:rStyle w:val="S1"/>
          <w:rFonts w:eastAsia="Times New Roman"/>
          <w:i w:val="false"/>
          <w:iCs w:val="false"/>
          <w:color w:val="auto"/>
          <w:sz w:val="24"/>
          <w:szCs w:val="24"/>
          <w:lang w:val="ru-RU" w:eastAsia="zh-CN" w:bidi="ar-SA"/>
        </w:rPr>
        <w:t>15. Условия внесения, форма, объем и способ гарантийного обеспечения договора на товары</w:t>
      </w:r>
    </w:p>
    <w:p>
      <w:pPr>
        <w:pStyle w:val="Normal"/>
        <w:rPr/>
      </w:pPr>
      <w:r>
        <w:rPr>
          <w:rStyle w:val="S0"/>
        </w:rPr>
        <w:t>15.1. Содержание, форма и условия внесения гарантийного обеспечения договора закупа или договора на товар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w:t>
      </w:r>
    </w:p>
    <w:p>
      <w:pPr>
        <w:pStyle w:val="Normal"/>
        <w:rPr/>
      </w:pPr>
      <w:bookmarkStart w:id="104" w:name="SUB9500"/>
      <w:bookmarkEnd w:id="104"/>
      <w:r>
        <w:rPr>
          <w:rStyle w:val="S0"/>
        </w:rPr>
        <w:t>15.2. Гарантийное обеспечение составляет три процента от цены договора закупа и представляется в виде:</w:t>
      </w:r>
    </w:p>
    <w:p>
      <w:pPr>
        <w:pStyle w:val="Normal"/>
        <w:rPr/>
      </w:pPr>
      <w:r>
        <w:rPr>
          <w:rStyle w:val="S0"/>
        </w:rPr>
        <w:t>1) гарантийного взноса в виде денежных средств, размещаемых в обслуживающем банке заказчика;</w:t>
      </w:r>
    </w:p>
    <w:p>
      <w:pPr>
        <w:pStyle w:val="Normal"/>
        <w:rPr/>
      </w:pPr>
      <w:r>
        <w:rPr>
          <w:rStyle w:val="S0"/>
        </w:rPr>
        <w:t>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pPr>
        <w:pStyle w:val="Normal"/>
        <w:rPr/>
      </w:pPr>
      <w:bookmarkStart w:id="105" w:name="SUB9600"/>
      <w:bookmarkEnd w:id="105"/>
      <w:r>
        <w:rPr>
          <w:rStyle w:val="S0"/>
        </w:rPr>
        <w:t>3. Гарантийное обеспечение в виде гарантийного взноса денежных средств вносится потенциальным поставщиком на соответствующий счет заказчика.</w:t>
      </w:r>
    </w:p>
    <w:p>
      <w:pPr>
        <w:pStyle w:val="Normal"/>
        <w:rPr/>
      </w:pPr>
      <w:bookmarkStart w:id="106" w:name="SUB9700"/>
      <w:bookmarkEnd w:id="106"/>
      <w:r>
        <w:rPr>
          <w:rStyle w:val="S0"/>
        </w:rPr>
        <w:t>15.4. Гарантийное обеспечение не вносится, если цена договора закупа не превышает двухтысячекратного размера месячного расчетного показателя на соответствующий финансовый год.</w:t>
      </w:r>
    </w:p>
    <w:p>
      <w:pPr>
        <w:pStyle w:val="Normal"/>
        <w:rPr/>
      </w:pPr>
      <w:bookmarkStart w:id="107" w:name="SUB9800"/>
      <w:bookmarkEnd w:id="107"/>
      <w:r>
        <w:rPr>
          <w:rStyle w:val="S0"/>
        </w:rPr>
        <w:t>15.5. Гарантийное обеспечение исполнения договора закупа вносится поставщиком не позднее десяти рабочих дней со дня его вступления в силу, если им не предусмотрено иное.</w:t>
      </w:r>
    </w:p>
    <w:p>
      <w:pPr>
        <w:pStyle w:val="Normal"/>
        <w:rPr/>
      </w:pPr>
      <w:r>
        <w:rPr>
          <w:rStyle w:val="S0"/>
        </w:rPr>
        <w:t>Гарантийное обеспечение исполнения договора закупа не возвращается заказчиком поставщику в случаях:</w:t>
      </w:r>
    </w:p>
    <w:p>
      <w:pPr>
        <w:pStyle w:val="Normal"/>
        <w:rPr/>
      </w:pPr>
      <w:r>
        <w:rPr>
          <w:rStyle w:val="S0"/>
        </w:rPr>
        <w:t>1) расторжения договора закупа в связи с неисполнением или ненадлежащим исполнением поставщиком договорных обязательств;</w:t>
      </w:r>
    </w:p>
    <w:p>
      <w:pPr>
        <w:pStyle w:val="Normal"/>
        <w:rPr/>
      </w:pPr>
      <w:r>
        <w:rPr>
          <w:rStyle w:val="S0"/>
        </w:rPr>
        <w:t>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изделий медицинского назначения и нарушение других условий договора);</w:t>
      </w:r>
    </w:p>
    <w:p>
      <w:pPr>
        <w:pStyle w:val="Normal"/>
        <w:rPr/>
      </w:pPr>
      <w:r>
        <w:rPr>
          <w:rStyle w:val="S0"/>
        </w:rPr>
        <w:t>3) неуплаты штрафных санкций за неисполнение или ненадлежащее исполнение, предусмотренных договором закупа.</w:t>
      </w:r>
    </w:p>
    <w:p>
      <w:pPr>
        <w:pStyle w:val="Heading3"/>
        <w:numPr>
          <w:ilvl w:val="2"/>
          <w:numId w:val="2"/>
        </w:numPr>
        <w:rPr/>
      </w:pPr>
      <w:r>
        <w:rPr>
          <w:rStyle w:val="S1"/>
          <w:rFonts w:eastAsia="Times New Roman"/>
          <w:i w:val="false"/>
          <w:iCs w:val="false"/>
          <w:color w:val="auto"/>
          <w:sz w:val="24"/>
          <w:szCs w:val="24"/>
          <w:lang w:val="ru-RU" w:eastAsia="zh-CN" w:bidi="ar-SA"/>
        </w:rPr>
        <w:t>16. Перечень и количество закупаемого товара</w:t>
      </w:r>
    </w:p>
    <w:p>
      <w:pPr>
        <w:pStyle w:val="Normal"/>
        <w:rPr/>
      </w:pPr>
      <w:r>
        <w:rPr>
          <w:rStyle w:val="S0"/>
          <w:b w:val="false"/>
          <w:bCs w:val="false"/>
          <w:lang w:val="kk-KZ"/>
        </w:rPr>
        <w:t xml:space="preserve">16.1. </w:t>
      </w:r>
      <w:r>
        <w:rPr>
          <w:rStyle w:val="S0"/>
          <w:b w:val="false"/>
          <w:bCs w:val="false"/>
        </w:rPr>
        <w:t xml:space="preserve">Перечень и количество лекарственных средств, профилактических (иммунобиологических, диагностических, дезинфицирующих) препаратов, изделий медицинского назначения,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по торговому наименованию по каждому лоту (при закупе фармацевтических услуг) указаны в </w:t>
      </w:r>
      <w:r>
        <w:rPr>
          <w:rStyle w:val="S0"/>
          <w:b w:val="false"/>
          <w:bCs w:val="false"/>
          <w:i w:val="false"/>
          <w:iCs w:val="false"/>
          <w:highlight w:val="yellow"/>
        </w:rPr>
        <w:t>приложениях 1 и 2</w:t>
      </w:r>
      <w:r>
        <w:rPr>
          <w:rStyle w:val="S0"/>
          <w:b w:val="false"/>
          <w:bCs w:val="false"/>
        </w:rPr>
        <w:t xml:space="preserve"> к настоящей тендерной документации.</w:t>
      </w:r>
    </w:p>
    <w:p>
      <w:pPr>
        <w:pStyle w:val="Normal"/>
        <w:rPr/>
      </w:pPr>
      <w:r>
        <w:rPr>
          <w:rStyle w:val="S0"/>
          <w:rFonts w:eastAsia="Times New Roman"/>
          <w:sz w:val="24"/>
          <w:szCs w:val="24"/>
          <w:lang w:val="ru-RU" w:eastAsia="zh-CN" w:bidi="ar-SA"/>
        </w:rPr>
        <w:t>16.2. В случае индивидуальной непереносимости пациента, перечень и количество лекарственных средств, профилактических (иммунобиологических, диагностических, дезинфицирующих) препаратов, изделий медицинского назначения, отпускаемых на бесплатной и (или) льготной основе, с указанием торгового названия, а также технической характеристики и предельных цен по торговому наименованию по каждому лоту (при закупе фармацевтических услуг).</w:t>
      </w:r>
    </w:p>
    <w:p>
      <w:pPr>
        <w:pStyle w:val="Heading3"/>
        <w:numPr>
          <w:ilvl w:val="2"/>
          <w:numId w:val="2"/>
        </w:numPr>
        <w:rPr/>
      </w:pPr>
      <w:r>
        <w:rPr>
          <w:rStyle w:val="S1"/>
          <w:rFonts w:eastAsia="Times New Roman"/>
          <w:i w:val="false"/>
          <w:iCs w:val="false"/>
          <w:color w:val="auto"/>
          <w:sz w:val="24"/>
          <w:szCs w:val="24"/>
          <w:lang w:val="ru-RU" w:eastAsia="zh-CN" w:bidi="ar-SA"/>
        </w:rPr>
        <w:t>17. Перечень и количество медицинской техники</w:t>
      </w:r>
    </w:p>
    <w:p>
      <w:pPr>
        <w:pStyle w:val="Normal"/>
        <w:rPr/>
      </w:pPr>
      <w:r>
        <w:rPr>
          <w:rStyle w:val="S0"/>
        </w:rPr>
        <w:t xml:space="preserve">Перечень и количество медицинской техники указаны в </w:t>
      </w:r>
      <w:r>
        <w:rPr>
          <w:rStyle w:val="S0"/>
          <w:highlight w:val="yellow"/>
        </w:rPr>
        <w:t>приложении 1</w:t>
      </w:r>
      <w:r>
        <w:rPr>
          <w:rStyle w:val="S0"/>
        </w:rPr>
        <w:t xml:space="preserve"> к тендерной документации.</w:t>
      </w:r>
    </w:p>
    <w:p>
      <w:pPr>
        <w:pStyle w:val="Heading3"/>
        <w:numPr>
          <w:ilvl w:val="2"/>
          <w:numId w:val="2"/>
        </w:numPr>
        <w:rPr/>
      </w:pPr>
      <w:r>
        <w:rPr>
          <w:rStyle w:val="S1"/>
          <w:rFonts w:eastAsia="Times New Roman"/>
          <w:i w:val="false"/>
          <w:iCs w:val="false"/>
          <w:color w:val="auto"/>
          <w:sz w:val="24"/>
          <w:szCs w:val="24"/>
          <w:lang w:val="ru-RU" w:eastAsia="zh-CN" w:bidi="ar-SA"/>
        </w:rPr>
        <w:t>18.  Сведения о квалификации потенциального поставщика</w:t>
      </w:r>
    </w:p>
    <w:p>
      <w:pPr>
        <w:pStyle w:val="Normal"/>
        <w:rPr/>
      </w:pPr>
      <w:r>
        <w:rPr>
          <w:rStyle w:val="S0"/>
        </w:rPr>
        <w:t xml:space="preserve">Сведения о квалификации потенциального поставщика предоставляется согласно </w:t>
      </w:r>
      <w:r>
        <w:rPr>
          <w:rStyle w:val="S0"/>
          <w:rFonts w:eastAsia="Times New Roman"/>
          <w:sz w:val="24"/>
          <w:szCs w:val="24"/>
          <w:highlight w:val="yellow"/>
          <w:lang w:val="ru-RU" w:eastAsia="zh-CN" w:bidi="ar-SA"/>
        </w:rPr>
        <w:t>приложению 6</w:t>
      </w:r>
      <w:r>
        <w:rPr>
          <w:rStyle w:val="S0"/>
        </w:rPr>
        <w:t xml:space="preserve"> к тендерной документации, согласно форме утвержденной уполномоченным органов в области здравоохранения. </w:t>
      </w:r>
    </w:p>
    <w:p>
      <w:pPr>
        <w:pStyle w:val="Heading3"/>
        <w:numPr>
          <w:ilvl w:val="2"/>
          <w:numId w:val="2"/>
        </w:numPr>
        <w:rPr/>
      </w:pPr>
      <w:r>
        <w:rPr>
          <w:rStyle w:val="S1"/>
          <w:rFonts w:eastAsia="Times New Roman"/>
          <w:i w:val="false"/>
          <w:iCs w:val="false"/>
          <w:color w:val="auto"/>
          <w:sz w:val="24"/>
          <w:szCs w:val="24"/>
          <w:lang w:val="ru-RU" w:eastAsia="zh-CN" w:bidi="ar-SA"/>
        </w:rPr>
        <w:t>19. Требования 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p>
    <w:p>
      <w:pPr>
        <w:pStyle w:val="Normal"/>
        <w:rPr/>
      </w:pPr>
      <w:r>
        <w:rPr>
          <w:rStyle w:val="S0"/>
        </w:rPr>
        <w:t xml:space="preserve">19.1. </w:t>
      </w:r>
      <w:r>
        <w:rPr>
          <w:color w:val="000000"/>
        </w:rPr>
        <w:t>К закупаемым и отпускаемым (при закупе фармацевтических услуг) лекарственным средствам, изделиям медицинского назначения, профилактическим (иммунобиологическим, диагностическим, дезинфицирующим) препаратам,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r>
    </w:p>
    <w:p>
      <w:pPr>
        <w:pStyle w:val="Normal"/>
        <w:rPr/>
      </w:pPr>
      <w:bookmarkStart w:id="108" w:name="z171"/>
      <w:bookmarkEnd w:id="108"/>
      <w:r>
        <w:rPr/>
        <w:t>1) наличие регистрации лекарственных средств, изделий медицинского назначения, профилактических (иммунобиологических, диагностических, дезинфицирующих) препаратов в Республике Казахстан в соответствии с положениями Кодекса и порядке, определенном уполномоченным органом в области здравоохранения (за исключением лекарственных препаратов, изготовленных в аптеках, орфанных препаратов, включенных в перечень орфанных препаратов, утвержденный уполномоченным органом в области здравоохранения, незарегистрированных лекарственных средств, изделий медицинского назначения, комплектующих, входящих в состав изделия медицинского назначения и медицинской техники и не используемых в качестве самостоятельного изделия или устройства,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pPr>
        <w:pStyle w:val="Normal"/>
        <w:rPr/>
      </w:pPr>
      <w:bookmarkStart w:id="109" w:name="z1711"/>
      <w:bookmarkStart w:id="110" w:name="z172"/>
      <w:bookmarkEnd w:id="109"/>
      <w:bookmarkEnd w:id="110"/>
      <w:r>
        <w:rPr/>
        <w:t>2) лекарственные средства, профилактические (иммунобиологические, диагностические, дезинфицирующие) препараты, изделия медицинского назначения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утвержденными уполномоченным органом в области здравоохранения;</w:t>
      </w:r>
    </w:p>
    <w:p>
      <w:pPr>
        <w:pStyle w:val="Normal"/>
        <w:rPr/>
      </w:pPr>
      <w:bookmarkStart w:id="111" w:name="z1721"/>
      <w:bookmarkStart w:id="112" w:name="z173"/>
      <w:bookmarkEnd w:id="111"/>
      <w:bookmarkEnd w:id="112"/>
      <w:r>
        <w:rPr/>
        <w:t>3) маркировка, потребительская упаковка и инструкция по применению лекарственных средств, профилактических (иммунобиологических, диагностических, дезинфицирующих) препаратов, изделий медицинского назначения соответствуют требованиям законодательства Республики Казахстан и порядку, установленному уполномоченным органом в области здравоохранения;</w:t>
      </w:r>
    </w:p>
    <w:p>
      <w:pPr>
        <w:pStyle w:val="Normal"/>
        <w:rPr/>
      </w:pPr>
      <w:bookmarkStart w:id="113" w:name="z1731"/>
      <w:bookmarkStart w:id="114" w:name="z174"/>
      <w:bookmarkEnd w:id="113"/>
      <w:bookmarkEnd w:id="114"/>
      <w:r>
        <w:rPr/>
        <w:t>4) срок годности лекарственных средств, профилактических (иммунобиологических, диагностических, дезинфицирующих) препаратов, изделий медицинского назначения на дату поставки поставщиком заказчику составляет:</w:t>
      </w:r>
    </w:p>
    <w:p>
      <w:pPr>
        <w:pStyle w:val="Normal"/>
        <w:rPr/>
      </w:pPr>
      <w:bookmarkStart w:id="115" w:name="z1741"/>
      <w:bookmarkStart w:id="116" w:name="z175"/>
      <w:bookmarkEnd w:id="115"/>
      <w:bookmarkEnd w:id="116"/>
      <w:r>
        <w:rPr/>
        <w:t>не менее пятидесяти процентов от указанного срока годности на упаковке (при сроке годности менее двух лет);</w:t>
      </w:r>
    </w:p>
    <w:p>
      <w:pPr>
        <w:pStyle w:val="Normal"/>
        <w:rPr/>
      </w:pPr>
      <w:bookmarkStart w:id="117" w:name="z1751"/>
      <w:bookmarkStart w:id="118" w:name="z176"/>
      <w:bookmarkEnd w:id="117"/>
      <w:bookmarkEnd w:id="118"/>
      <w:r>
        <w:rPr/>
        <w:t>не менее двенадцати месяцев от указанного срока годности на упаковке (при сроке годности два года и более);</w:t>
      </w:r>
    </w:p>
    <w:p>
      <w:pPr>
        <w:pStyle w:val="Normal"/>
        <w:rPr/>
      </w:pPr>
      <w:bookmarkStart w:id="119" w:name="z1761"/>
      <w:bookmarkStart w:id="120" w:name="z177"/>
      <w:bookmarkEnd w:id="119"/>
      <w:bookmarkEnd w:id="120"/>
      <w:r>
        <w:rPr/>
        <w:t>5) срок годности лекарственных средств, изделий медицинского назначения на дату поставки поставщиком единому дистрибьютору составляет:</w:t>
      </w:r>
    </w:p>
    <w:p>
      <w:pPr>
        <w:pStyle w:val="Normal"/>
        <w:rPr/>
      </w:pPr>
      <w:bookmarkStart w:id="121" w:name="z1771"/>
      <w:bookmarkStart w:id="122" w:name="z178"/>
      <w:bookmarkEnd w:id="121"/>
      <w:bookmarkEnd w:id="122"/>
      <w:r>
        <w:rPr/>
        <w:t>не менее шестидесяти процентов от указанного срока годности на упаковке (при сроке годности менее двух лет)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 финансового года;</w:t>
      </w:r>
    </w:p>
    <w:p>
      <w:pPr>
        <w:pStyle w:val="Normal"/>
        <w:rPr/>
      </w:pPr>
      <w:bookmarkStart w:id="123" w:name="z1781"/>
      <w:bookmarkStart w:id="124" w:name="z179"/>
      <w:bookmarkEnd w:id="123"/>
      <w:bookmarkEnd w:id="124"/>
      <w:r>
        <w:rPr/>
        <w:t>не менее четырнадцати месяцев от указанного срока годности на упаковке (при сроке годности два года и более)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p>
    <w:p>
      <w:pPr>
        <w:pStyle w:val="Normal"/>
        <w:rPr/>
      </w:pPr>
      <w:bookmarkStart w:id="125" w:name="z1791"/>
      <w:bookmarkStart w:id="126" w:name="z180"/>
      <w:bookmarkEnd w:id="125"/>
      <w:bookmarkEnd w:id="126"/>
      <w:r>
        <w:rPr/>
        <w:t xml:space="preserve">6) срок годности лекарственных средств, изделий медицинского назначения, за исключением товаров, указанных в подпункте </w:t>
      </w:r>
    </w:p>
    <w:p>
      <w:pPr>
        <w:pStyle w:val="Normal"/>
        <w:rPr/>
      </w:pPr>
      <w:r>
        <w:rPr/>
        <w:t>7) настоящего пункта, на дату поставки единым дистрибьютором заказчику составляет:</w:t>
      </w:r>
    </w:p>
    <w:p>
      <w:pPr>
        <w:pStyle w:val="Normal"/>
        <w:rPr/>
      </w:pPr>
      <w:bookmarkStart w:id="127" w:name="z1801"/>
      <w:bookmarkStart w:id="128" w:name="z181"/>
      <w:bookmarkEnd w:id="127"/>
      <w:bookmarkEnd w:id="128"/>
      <w:r>
        <w:rPr/>
        <w:t>не менее тридцати процентов от срока годности, указанного на упаковке (при сроке годности менее двух лет);</w:t>
      </w:r>
    </w:p>
    <w:p>
      <w:pPr>
        <w:pStyle w:val="Normal"/>
        <w:rPr/>
      </w:pPr>
      <w:bookmarkStart w:id="129" w:name="z1811"/>
      <w:bookmarkStart w:id="130" w:name="z182"/>
      <w:bookmarkEnd w:id="129"/>
      <w:bookmarkEnd w:id="130"/>
      <w:r>
        <w:rPr/>
        <w:t>не менее восьми месяцев от указанного срока годности на упаковке (при сроке годности два года и более);</w:t>
      </w:r>
    </w:p>
    <w:p>
      <w:pPr>
        <w:pStyle w:val="Normal"/>
        <w:rPr/>
      </w:pPr>
      <w:bookmarkStart w:id="131" w:name="z1821"/>
      <w:bookmarkStart w:id="132" w:name="z183"/>
      <w:bookmarkEnd w:id="131"/>
      <w:bookmarkEnd w:id="132"/>
      <w:r>
        <w:rPr/>
        <w:t>7) срок годности вакцин на дату поставки единым дистрибьютором заказчику составляет:</w:t>
      </w:r>
    </w:p>
    <w:p>
      <w:pPr>
        <w:pStyle w:val="Normal"/>
        <w:rPr/>
      </w:pPr>
      <w:bookmarkStart w:id="133" w:name="z1831"/>
      <w:bookmarkStart w:id="134" w:name="z184"/>
      <w:bookmarkEnd w:id="133"/>
      <w:bookmarkEnd w:id="134"/>
      <w:r>
        <w:rPr/>
        <w:t>не менее сорока процентов от указанного срока годности на упаковке (при сроке годности менее двух лет);</w:t>
      </w:r>
    </w:p>
    <w:p>
      <w:pPr>
        <w:pStyle w:val="Normal"/>
        <w:rPr/>
      </w:pPr>
      <w:bookmarkStart w:id="135" w:name="z1841"/>
      <w:bookmarkStart w:id="136" w:name="z185"/>
      <w:bookmarkEnd w:id="135"/>
      <w:bookmarkEnd w:id="136"/>
      <w:r>
        <w:rPr/>
        <w:t>не менее десяти месяцев от указанного срока годности на упаковке (при сроке годности два года и более);</w:t>
      </w:r>
    </w:p>
    <w:p>
      <w:pPr>
        <w:pStyle w:val="Normal"/>
        <w:rPr/>
      </w:pPr>
      <w:bookmarkStart w:id="137" w:name="z1851"/>
      <w:bookmarkStart w:id="138" w:name="z186"/>
      <w:bookmarkEnd w:id="137"/>
      <w:bookmarkEnd w:id="138"/>
      <w:r>
        <w:rPr/>
        <w:t>8) менее сроков годности, указанных в подпунктах 6) и 7) настоящего пункта, для переходящих остатков товара единого дистрибьютора, которые поставляются заказчику и (или) поставщику услуги учета и реализации по соглашению сторон для использования по назначению до истечения срока их годности;</w:t>
      </w:r>
    </w:p>
    <w:p>
      <w:pPr>
        <w:pStyle w:val="Normal"/>
        <w:rPr/>
      </w:pPr>
      <w:bookmarkStart w:id="139" w:name="z1861"/>
      <w:bookmarkEnd w:id="139"/>
      <w:r>
        <w:rPr>
          <w:color w:val="000000"/>
        </w:rPr>
        <w:t>9) наличие зарегистрированной цены на торговое наименование лекарственных средств и предельной цены на изделия медицинского назначения в порядке, установленном уполномоченным органом в области здравоохранения, кроме лекарственных препаратов, изготовленных в аптеках, орфанных препаратов, включенных в перечень орфанных препаратов, утвержденный уполномоченным органом в области здравоохранения, незарегистрированных лекарственных средств, изделий медицинского назначения</w:t>
      </w:r>
      <w:r>
        <w:rPr>
          <w:rStyle w:val="S0"/>
        </w:rPr>
        <w:t>.</w:t>
      </w:r>
    </w:p>
    <w:p>
      <w:pPr>
        <w:pStyle w:val="Normal"/>
        <w:rPr/>
      </w:pPr>
      <w:r>
        <w:rPr>
          <w:rStyle w:val="S0"/>
          <w:rFonts w:eastAsia="Times New Roman" w:cs="Times New Roman"/>
          <w:b w:val="false"/>
          <w:bCs w:val="false"/>
          <w:color w:val="000000"/>
          <w:sz w:val="24"/>
          <w:szCs w:val="24"/>
          <w:u w:val="none"/>
          <w:lang w:val="ru-RU" w:eastAsia="zh-CN" w:bidi="ar-SA"/>
        </w:rPr>
        <w:t>19.</w:t>
      </w:r>
      <w:r>
        <w:rPr>
          <w:rFonts w:eastAsia="Times New Roman" w:cs="Times New Roman"/>
          <w:b w:val="false"/>
          <w:bCs w:val="false"/>
          <w:sz w:val="24"/>
          <w:szCs w:val="24"/>
          <w:u w:val="none"/>
          <w:lang w:val="ru-RU" w:eastAsia="zh-CN" w:bidi="ar-SA"/>
        </w:rPr>
        <w:t>2. К закупаемой медицинской технике предъявляются следующие требования:</w:t>
      </w:r>
    </w:p>
    <w:p>
      <w:pPr>
        <w:pStyle w:val="Normal"/>
        <w:rPr/>
      </w:pPr>
      <w:bookmarkStart w:id="140" w:name="z189"/>
      <w:bookmarkEnd w:id="140"/>
      <w:r>
        <w:rPr/>
        <w:t>1) наличие регистрации медицинской техники в Республике Казахстан или заключения (разрешительного документа) уполномоченного органа в области здравоохранения для ввоза на территорию Республики Казахстан в случаях, предусмотренных Кодексом. Регистрация подтверждается копией документа, подтверждающего регистрацию, или выпиской из информационного ресурса государственного реестра, заверяемой электронно-цифровой подписью. Отсутствие необходимости регистрации подтверждается письмом экспертной организации или уполномоченного органа в области здравоохранения;</w:t>
      </w:r>
    </w:p>
    <w:p>
      <w:pPr>
        <w:pStyle w:val="Normal"/>
        <w:rPr/>
      </w:pPr>
      <w:bookmarkStart w:id="141" w:name="z1891"/>
      <w:bookmarkStart w:id="142" w:name="z190"/>
      <w:bookmarkEnd w:id="141"/>
      <w:bookmarkEnd w:id="142"/>
      <w:r>
        <w:rPr/>
        <w:t> </w:t>
      </w:r>
      <w:r>
        <w:rPr/>
        <w:t>2) маркировка, потребительская упаковка, инструкция по применению и эксплуатационный документ медицинской техники соответствуют требованиям Кодекса и порядка, установленного уполномоченным органом в области здравоохранения;</w:t>
      </w:r>
    </w:p>
    <w:p>
      <w:pPr>
        <w:pStyle w:val="Normal"/>
        <w:rPr/>
      </w:pPr>
      <w:bookmarkStart w:id="143" w:name="z1901"/>
      <w:bookmarkStart w:id="144" w:name="z191"/>
      <w:bookmarkEnd w:id="143"/>
      <w:bookmarkEnd w:id="144"/>
      <w:r>
        <w:rPr/>
        <w:t>3) медицинская техника хранится и транспортируется в условиях, обеспечивающих сохранение ее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утвержденными уполномоченным органом в области здравоохранения;</w:t>
      </w:r>
    </w:p>
    <w:p>
      <w:pPr>
        <w:pStyle w:val="Normal"/>
        <w:rPr/>
      </w:pPr>
      <w:bookmarkStart w:id="145" w:name="z1911"/>
      <w:bookmarkStart w:id="146" w:name="z192"/>
      <w:bookmarkEnd w:id="145"/>
      <w:bookmarkEnd w:id="146"/>
      <w:r>
        <w:rPr/>
        <w:t>4) медицинская техника является новой, ранее неиспользованной, произведенной в период двадцати четырех месяцев, предшествующих моменту поставки;</w:t>
      </w:r>
    </w:p>
    <w:p>
      <w:pPr>
        <w:pStyle w:val="Normal"/>
        <w:rPr/>
      </w:pPr>
      <w:bookmarkStart w:id="147" w:name="z193"/>
      <w:bookmarkStart w:id="148" w:name="z1921"/>
      <w:bookmarkEnd w:id="148"/>
      <w:r>
        <w:rPr/>
        <w:t>5) медицинская техника, относящаяся к средствам измерения, внесена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 Внесение в реестр системы единства измерений Республики Казахстан подтверждается копией сертификата, выданного уполномоченным органом в области технического регулирования и метрологии. Отсутствие необходимости внесения в реестр системы единства измерений подтверждается письмом уполномоченного органа по техническому регулированию и метрологии;</w:t>
      </w:r>
      <w:bookmarkStart w:id="149" w:name="z194"/>
      <w:bookmarkEnd w:id="147"/>
    </w:p>
    <w:p>
      <w:pPr>
        <w:pStyle w:val="Normal"/>
        <w:rPr/>
      </w:pPr>
      <w:r>
        <w:rPr/>
        <w:t>6) передвижной комплекс зарегистрирован в Республике Казахстан как единый комплекс, состоящий из специального автотранспорта, медицинской техники, изделий медицинского назначения.</w:t>
      </w:r>
      <w:bookmarkEnd w:id="149"/>
    </w:p>
    <w:sectPr>
      <w:type w:val="nextPage"/>
      <w:pgSz w:w="11906" w:h="16838"/>
      <w:pgMar w:left="1701" w:right="567" w:header="0" w:top="1134" w:footer="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Times New Roman CYR">
    <w:charset w:val="01"/>
    <w:family w:val="roman"/>
    <w:pitch w:val="variable"/>
  </w:font>
  <w:font w:name="DejaVuSerifCondensed">
    <w:charset w:val="01"/>
    <w:family w:val="roman"/>
    <w:pitch w:val="variable"/>
  </w:font>
  <w:font w:name="Liberation Sans">
    <w:altName w:val="Arial"/>
    <w:charset w:val="01"/>
    <w:family w:val="roman"/>
    <w:pitch w:val="variable"/>
  </w:font>
  <w:font w:name="Calibri">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0"/>
        <w:szCs w:val="24"/>
        <w:lang w:val="ru-RU" w:eastAsia="zh-CN" w:bidi="hi-IN"/>
      </w:rPr>
    </w:rPrDefault>
    <w:pPrDefault>
      <w:pPr/>
    </w:pPrDefault>
  </w:docDefaults>
  <w:style w:type="paragraph" w:styleId="Normal">
    <w:name w:val="Normal"/>
    <w:qFormat/>
    <w:pPr>
      <w:widowControl/>
      <w:suppressAutoHyphens w:val="true"/>
      <w:bidi w:val="0"/>
      <w:ind w:left="0" w:right="0" w:firstLine="567"/>
      <w:jc w:val="both"/>
    </w:pPr>
    <w:rPr>
      <w:rFonts w:ascii="Times New Roman" w:hAnsi="Times New Roman" w:eastAsia="Times New Roman" w:cs="Times New Roman"/>
      <w:color w:val="auto"/>
      <w:kern w:val="0"/>
      <w:sz w:val="24"/>
      <w:szCs w:val="24"/>
      <w:lang w:val="ru-RU" w:eastAsia="zh-CN" w:bidi="ar-SA"/>
    </w:rPr>
  </w:style>
  <w:style w:type="paragraph" w:styleId="Heading1">
    <w:name w:val="Heading 1"/>
    <w:basedOn w:val="Normal"/>
    <w:next w:val="Normal"/>
    <w:qFormat/>
    <w:pPr>
      <w:keepNext w:val="true"/>
      <w:numPr>
        <w:ilvl w:val="0"/>
        <w:numId w:val="1"/>
      </w:numPr>
      <w:spacing w:before="240" w:after="60"/>
      <w:outlineLvl w:val="0"/>
    </w:pPr>
    <w:rPr>
      <w:rFonts w:ascii="Cambria" w:hAnsi="Cambria" w:cs="Cambria"/>
      <w:b/>
      <w:bCs/>
      <w:kern w:val="2"/>
      <w:sz w:val="32"/>
      <w:szCs w:val="32"/>
    </w:rPr>
  </w:style>
  <w:style w:type="paragraph" w:styleId="Heading3">
    <w:name w:val="Heading 3"/>
    <w:basedOn w:val="Normal"/>
    <w:next w:val="Normal"/>
    <w:qFormat/>
    <w:pPr>
      <w:keepNext w:val="true"/>
      <w:numPr>
        <w:ilvl w:val="2"/>
        <w:numId w:val="1"/>
      </w:numPr>
      <w:spacing w:before="240" w:after="60"/>
      <w:jc w:val="center"/>
      <w:outlineLvl w:val="2"/>
    </w:pPr>
    <w:rPr>
      <w:rFonts w:ascii="Arial" w:hAnsi="Arial" w:eastAsia="Times New Roman" w:cs="Times New Roman"/>
      <w:b/>
      <w:bCs/>
      <w:i w:val="false"/>
      <w:iCs w:val="false"/>
      <w:sz w:val="24"/>
      <w:szCs w:val="2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3z0">
    <w:name w:val="WW8Num3z0"/>
    <w:qFormat/>
    <w:rPr>
      <w:b w:val="false"/>
    </w:rPr>
  </w:style>
  <w:style w:type="character" w:styleId="WW8Num4z0">
    <w:name w:val="WW8Num4z0"/>
    <w:qFormat/>
    <w:rPr/>
  </w:style>
  <w:style w:type="character" w:styleId="WW8Num5z0">
    <w:name w:val="WW8Num5z0"/>
    <w:qFormat/>
    <w:rPr>
      <w:b w:val="false"/>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i w:val="false"/>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z w:val="28"/>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b w:val="false"/>
      <w:i w:val="false"/>
      <w:sz w:val="28"/>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Times New Roman CYR" w:hAnsi="Times New Roman CYR" w:cs="Times New Roman CYR"/>
      <w:b w:val="false"/>
      <w:i w:val="false"/>
      <w:sz w:val="24"/>
      <w:szCs w:val="24"/>
      <w:u w:val="none"/>
    </w:rPr>
  </w:style>
  <w:style w:type="character" w:styleId="WW8Num10z0">
    <w:name w:val="WW8Num10z0"/>
    <w:qFormat/>
    <w:rPr>
      <w:b w:val="false"/>
      <w:bCs w:val="false"/>
      <w:sz w:val="28"/>
      <w:szCs w:val="28"/>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b w:val="false"/>
      <w:bCs w:val="false"/>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color w:val="000000"/>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b w:val="false"/>
      <w:i w:val="false"/>
      <w:sz w:val="28"/>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rFonts w:ascii="DejaVuSerifCondensed" w:hAnsi="DejaVuSerifCondensed" w:cs="DejaVuSerifCondensed"/>
      <w:sz w:val="20"/>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rFonts w:ascii="Times New Roman" w:hAnsi="Times New Roman" w:eastAsia="Times New Roman" w:cs="Times New Roman"/>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style>
  <w:style w:type="character" w:styleId="WW8Num22z0">
    <w:name w:val="WW8Num22z0"/>
    <w:qFormat/>
    <w:rPr>
      <w:b w:val="false"/>
      <w:color w:val="000000"/>
    </w:rPr>
  </w:style>
  <w:style w:type="character" w:styleId="WW8Num22z1">
    <w:name w:val="WW8Num22z1"/>
    <w:qFormat/>
    <w:rPr>
      <w:rFonts w:ascii="Times New Roman" w:hAnsi="Times New Roman" w:cs="Times New Roman"/>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b w:val="false"/>
      <w:bCs w:val="false"/>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b w:val="false"/>
      <w:i w:val="false"/>
      <w:sz w:val="28"/>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b w:val="false"/>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i w:val="false"/>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Style12">
    <w:name w:val="Основной шрифт абзаца"/>
    <w:qFormat/>
    <w:rPr/>
  </w:style>
  <w:style w:type="character" w:styleId="InternetLink">
    <w:name w:val="Internet Link"/>
    <w:basedOn w:val="Style12"/>
    <w:rPr>
      <w:color w:val="0000FF"/>
      <w:u w:val="single"/>
    </w:rPr>
  </w:style>
  <w:style w:type="character" w:styleId="PageNumber">
    <w:name w:val="Page Number"/>
    <w:basedOn w:val="Style12"/>
    <w:rPr/>
  </w:style>
  <w:style w:type="character" w:styleId="Style13">
    <w:name w:val=" Знак"/>
    <w:basedOn w:val="Style12"/>
    <w:qFormat/>
    <w:rPr>
      <w:sz w:val="24"/>
      <w:szCs w:val="24"/>
      <w:lang w:val="ru-RU" w:bidi="ar-SA"/>
    </w:rPr>
  </w:style>
  <w:style w:type="character" w:styleId="S0">
    <w:name w:val="s0"/>
    <w:basedOn w:val="Style12"/>
    <w:qFormat/>
    <w:rPr>
      <w:rFonts w:ascii="Times New Roman" w:hAnsi="Times New Roman" w:cs="Times New Roman"/>
      <w:b w:val="false"/>
      <w:bCs w:val="false"/>
      <w:i w:val="false"/>
      <w:iCs w:val="false"/>
      <w:color w:val="000000"/>
    </w:rPr>
  </w:style>
  <w:style w:type="character" w:styleId="S1">
    <w:name w:val="s1"/>
    <w:basedOn w:val="Style12"/>
    <w:qFormat/>
    <w:rPr>
      <w:rFonts w:ascii="Times New Roman" w:hAnsi="Times New Roman" w:cs="Times New Roman"/>
      <w:b/>
      <w:bCs/>
      <w:color w:val="000000"/>
    </w:rPr>
  </w:style>
  <w:style w:type="character" w:styleId="S19">
    <w:name w:val="s19"/>
    <w:qFormat/>
    <w:rPr>
      <w:rFonts w:ascii="Times New Roman" w:hAnsi="Times New Roman" w:cs="Times New Roman"/>
      <w:color w:val="008000"/>
    </w:rPr>
  </w:style>
  <w:style w:type="character" w:styleId="Style14">
    <w:name w:val="Обычный (веб) Знак"/>
    <w:qFormat/>
    <w:rPr>
      <w:sz w:val="24"/>
      <w:szCs w:val="24"/>
    </w:rPr>
  </w:style>
  <w:style w:type="character" w:styleId="1">
    <w:name w:val="Заголовок 1 Знак"/>
    <w:basedOn w:val="Style12"/>
    <w:qFormat/>
    <w:rPr>
      <w:rFonts w:ascii="Cambria" w:hAnsi="Cambria" w:cs="Cambria"/>
      <w:b/>
      <w:bCs/>
      <w:kern w:val="2"/>
      <w:sz w:val="32"/>
      <w:szCs w:val="32"/>
    </w:rPr>
  </w:style>
  <w:style w:type="character" w:styleId="3">
    <w:name w:val="Заголовок 3 Знак"/>
    <w:basedOn w:val="Style12"/>
    <w:qFormat/>
    <w:rPr>
      <w:rFonts w:ascii="Cambria" w:hAnsi="Cambria" w:eastAsia="Times New Roman" w:cs="Times New Roman"/>
      <w:b/>
      <w:bCs/>
      <w:sz w:val="26"/>
      <w:szCs w:val="26"/>
    </w:rPr>
  </w:style>
  <w:style w:type="character" w:styleId="Style15">
    <w:name w:val="Статья Знак"/>
    <w:qFormat/>
    <w:rPr>
      <w:rFonts w:ascii="Arial" w:hAnsi="Arial" w:cs="Arial"/>
      <w:sz w:val="24"/>
      <w:szCs w:val="24"/>
      <w:lang w:val="ru-RU"/>
    </w:rPr>
  </w:style>
  <w:style w:type="character" w:styleId="Appleconvertedspace">
    <w:name w:val="apple-converted-space"/>
    <w:basedOn w:val="Style12"/>
    <w:qFormat/>
    <w:rPr/>
  </w:style>
  <w:style w:type="character" w:styleId="Style16">
    <w:name w:val="Верхний колонтитул Знак"/>
    <w:basedOn w:val="Style12"/>
    <w:qFormat/>
    <w:rPr>
      <w:sz w:val="24"/>
      <w:szCs w:val="24"/>
    </w:rPr>
  </w:style>
  <w:style w:type="character" w:styleId="A">
    <w:name w:val="a"/>
    <w:basedOn w:val="Style12"/>
    <w:qFormat/>
    <w:rPr>
      <w:color w:val="333399"/>
      <w:u w:val="single"/>
    </w:rPr>
  </w:style>
  <w:style w:type="character" w:styleId="S2">
    <w:name w:val="s2"/>
    <w:basedOn w:val="Style12"/>
    <w:qFormat/>
    <w:rPr>
      <w:rFonts w:ascii="Times New Roman" w:hAnsi="Times New Roman" w:cs="Times New Roman"/>
      <w:color w:val="333399"/>
      <w:u w:val="single"/>
    </w:rPr>
  </w:style>
  <w:style w:type="character" w:styleId="ListLabel1">
    <w:name w:val="ListLabel 1"/>
    <w:qFormat/>
    <w:rPr>
      <w:b w:val="false"/>
    </w:rPr>
  </w:style>
  <w:style w:type="paragraph" w:styleId="Heading">
    <w:name w:val="Heading"/>
    <w:basedOn w:val="Normal"/>
    <w:next w:val="TextBody"/>
    <w:qFormat/>
    <w:pPr>
      <w:keepNext w:val="true"/>
      <w:spacing w:before="240" w:after="120"/>
    </w:pPr>
    <w:rPr>
      <w:rFonts w:ascii="Liberation Sans;Arial" w:hAnsi="Liberation Sans;Arial" w:eastAsia="Noto Sans CJK SC Regular" w:cs="Lohit Devanagari"/>
      <w:sz w:val="28"/>
      <w:szCs w:val="28"/>
    </w:rPr>
  </w:style>
  <w:style w:type="paragraph" w:styleId="TextBody">
    <w:name w:val="Body Text"/>
    <w:basedOn w:val="Normal"/>
    <w:pPr>
      <w:tabs>
        <w:tab w:val="clear" w:pos="708"/>
        <w:tab w:val="left" w:pos="0" w:leader="none"/>
      </w:tabs>
      <w:jc w:val="both"/>
    </w:pPr>
    <w:rPr>
      <w:sz w:val="28"/>
      <w:szCs w:val="20"/>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Style17">
    <w:name w:val="Заголовок"/>
    <w:basedOn w:val="Normal"/>
    <w:next w:val="TextBody"/>
    <w:qFormat/>
    <w:pPr>
      <w:keepNext w:val="true"/>
      <w:spacing w:before="240" w:after="120"/>
    </w:pPr>
    <w:rPr>
      <w:rFonts w:ascii="Liberation Sans;Arial" w:hAnsi="Liberation Sans;Arial" w:eastAsia="Noto Sans CJK SC Regular" w:cs="Lohit Devanagari"/>
      <w:sz w:val="28"/>
      <w:szCs w:val="28"/>
    </w:rPr>
  </w:style>
  <w:style w:type="paragraph" w:styleId="Style18">
    <w:name w:val="Название"/>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paragraph" w:styleId="Style20">
    <w:name w:val="Обычный (веб)"/>
    <w:basedOn w:val="Normal"/>
    <w:qFormat/>
    <w:pPr>
      <w:spacing w:before="100" w:after="100"/>
    </w:pPr>
    <w:rPr>
      <w:lang w:val="ru-RU"/>
    </w:rPr>
  </w:style>
  <w:style w:type="paragraph" w:styleId="Iauiue">
    <w:name w:val="Iau?iue"/>
    <w:qFormat/>
    <w:pPr>
      <w:widowControl w:val="false"/>
      <w:suppressAutoHyphens w:val="true"/>
      <w:bidi w:val="0"/>
      <w:jc w:val="left"/>
    </w:pPr>
    <w:rPr>
      <w:rFonts w:ascii="Times New Roman" w:hAnsi="Times New Roman" w:eastAsia="Times New Roman" w:cs="Times New Roman"/>
      <w:color w:val="auto"/>
      <w:kern w:val="0"/>
      <w:sz w:val="20"/>
      <w:szCs w:val="20"/>
      <w:lang w:val="ru-RU" w:eastAsia="zh-CN" w:bidi="ar-SA"/>
    </w:rPr>
  </w:style>
  <w:style w:type="paragraph" w:styleId="Footer">
    <w:name w:val="Footer"/>
    <w:basedOn w:val="Normal"/>
    <w:pPr>
      <w:tabs>
        <w:tab w:val="clear" w:pos="708"/>
        <w:tab w:val="center" w:pos="4677" w:leader="none"/>
        <w:tab w:val="right" w:pos="9355" w:leader="none"/>
      </w:tabs>
    </w:pPr>
    <w:rPr/>
  </w:style>
  <w:style w:type="paragraph" w:styleId="Style21">
    <w:name w:val="Нумерованный список"/>
    <w:basedOn w:val="Normal"/>
    <w:qFormat/>
    <w:pPr/>
    <w:rPr/>
  </w:style>
  <w:style w:type="paragraph" w:styleId="Style22">
    <w:name w:val="Абзац списка"/>
    <w:basedOn w:val="Normal"/>
    <w:qFormat/>
    <w:pPr>
      <w:spacing w:lineRule="auto" w:line="276" w:before="0" w:after="200"/>
      <w:ind w:left="720" w:right="0" w:hanging="0"/>
    </w:pPr>
    <w:rPr>
      <w:rFonts w:ascii="Calibri" w:hAnsi="Calibri" w:cs="Calibri"/>
      <w:sz w:val="28"/>
      <w:szCs w:val="28"/>
    </w:rPr>
  </w:style>
  <w:style w:type="paragraph" w:styleId="Style23">
    <w:name w:val="Статья"/>
    <w:basedOn w:val="Normal"/>
    <w:qFormat/>
    <w:pPr>
      <w:widowControl w:val="false"/>
      <w:tabs>
        <w:tab w:val="clear" w:pos="708"/>
        <w:tab w:val="left" w:pos="0" w:leader="none"/>
        <w:tab w:val="left" w:pos="993" w:leader="none"/>
      </w:tabs>
      <w:jc w:val="both"/>
    </w:pPr>
    <w:rPr>
      <w:rFonts w:ascii="Arial" w:hAnsi="Arial" w:cs="Arial"/>
      <w:lang w:val="ru-RU"/>
    </w:rPr>
  </w:style>
  <w:style w:type="paragraph" w:styleId="J16">
    <w:name w:val="j16"/>
    <w:basedOn w:val="Normal"/>
    <w:qFormat/>
    <w:pPr>
      <w:spacing w:before="100" w:after="100"/>
    </w:pPr>
    <w:rPr/>
  </w:style>
  <w:style w:type="paragraph" w:styleId="J13">
    <w:name w:val="j13"/>
    <w:basedOn w:val="Normal"/>
    <w:qFormat/>
    <w:pPr>
      <w:spacing w:before="100" w:after="100"/>
    </w:pPr>
    <w:rPr/>
  </w:style>
  <w:style w:type="paragraph" w:styleId="J15">
    <w:name w:val="j15"/>
    <w:basedOn w:val="Normal"/>
    <w:qFormat/>
    <w:pPr>
      <w:spacing w:before="100" w:after="100"/>
    </w:pPr>
    <w:rPr/>
  </w:style>
  <w:style w:type="paragraph" w:styleId="Header">
    <w:name w:val="Header"/>
    <w:basedOn w:val="Normal"/>
    <w:pPr>
      <w:tabs>
        <w:tab w:val="clear" w:pos="708"/>
        <w:tab w:val="center" w:pos="4677" w:leader="none"/>
        <w:tab w:val="right" w:pos="9355" w:leader="none"/>
      </w:tabs>
    </w:pPr>
    <w:rPr/>
  </w:style>
  <w:style w:type="paragraph" w:styleId="TableContents">
    <w:name w:val="Table Contents"/>
    <w:basedOn w:val="Normal"/>
    <w:qFormat/>
    <w:pPr>
      <w:suppressLineNumbers/>
      <w:ind w:left="0" w:right="0" w:hanging="0"/>
      <w:jc w:val="left"/>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Style24">
    <w:name w:val="Содержимое таблицы"/>
    <w:basedOn w:val="Normal"/>
    <w:qFormat/>
    <w:pPr>
      <w:suppressLineNumbers/>
    </w:pPr>
    <w:rPr/>
  </w:style>
  <w:style w:type="paragraph" w:styleId="Style25">
    <w:name w:val="Заголовок таблицы"/>
    <w:basedOn w:val="Style24"/>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Normal_x005F_x005F_x005F_x005F_x005F_x005F_x005F_x0000_</Template>
  <TotalTime>7286</TotalTime>
  <Application>LibreOffice/6.2.3.2$Linux_X86_64 LibreOffice_project/20$Build-2</Application>
  <Pages>14</Pages>
  <Words>5323</Words>
  <Characters>40802</Characters>
  <CharactersWithSpaces>46071</CharactersWithSpaces>
  <Paragraphs>219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2008-01-22T14:47:00Z</dcterms:created>
  <dc:creator>User</dc:creator>
  <dc:description/>
  <dc:language>ru-RU</dc:language>
  <cp:lastModifiedBy/>
  <cp:lastPrinted>2019-06-05T11:11:44Z</cp:lastPrinted>
  <dcterms:modified xsi:type="dcterms:W3CDTF">2019-06-05T11:24:18Z</dcterms:modified>
  <cp:revision>990</cp:revision>
  <dc:subject/>
  <dc:title>Приложение 3</dc:title>
</cp:coreProperties>
</file>