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hanging="0"/>
        <w:jc w:val="right"/>
        <w:rPr/>
      </w:pPr>
      <w:r>
        <w:rPr>
          <w:rFonts w:ascii="Times New Roman" w:hAnsi="Times New Roman"/>
          <w:sz w:val="24"/>
          <w:szCs w:val="24"/>
        </w:rPr>
        <w:t>Приложение 9</w:t>
      </w:r>
    </w:p>
    <w:p>
      <w:pPr>
        <w:pStyle w:val="Normal"/>
        <w:jc w:val="left"/>
        <w:textAlignment w:val="baseline"/>
        <w:rPr>
          <w:rFonts w:ascii="Times New Roman" w:hAnsi="Times New Roman"/>
          <w:sz w:val="28"/>
          <w:szCs w:val="28"/>
        </w:rPr>
      </w:pPr>
      <w:r>
        <w:rPr>
          <w:rFonts w:ascii="Times New Roman" w:hAnsi="Times New Roman"/>
          <w:sz w:val="24"/>
          <w:szCs w:val="24"/>
        </w:rPr>
        <w:t> </w:t>
      </w:r>
    </w:p>
    <w:p>
      <w:pPr>
        <w:pStyle w:val="Normal"/>
        <w:jc w:val="left"/>
        <w:textAlignment w:val="baseline"/>
        <w:rPr>
          <w:rFonts w:ascii="Times New Roman" w:hAnsi="Times New Roman"/>
          <w:sz w:val="28"/>
          <w:szCs w:val="28"/>
        </w:rPr>
      </w:pPr>
      <w:r>
        <w:rPr>
          <w:rFonts w:ascii="Times New Roman" w:hAnsi="Times New Roman"/>
          <w:sz w:val="24"/>
          <w:szCs w:val="24"/>
        </w:rPr>
        <w:t>Форма</w:t>
      </w:r>
    </w:p>
    <w:p>
      <w:pPr>
        <w:pStyle w:val="Normal"/>
        <w:jc w:val="left"/>
        <w:textAlignment w:val="baseline"/>
        <w:rPr/>
      </w:pPr>
      <w:r>
        <w:rPr>
          <w:rStyle w:val="S1"/>
          <w:rFonts w:ascii="Times New Roman" w:hAnsi="Times New Roman"/>
          <w:sz w:val="24"/>
          <w:szCs w:val="24"/>
        </w:rPr>
        <w:t> </w:t>
      </w:r>
    </w:p>
    <w:p>
      <w:pPr>
        <w:pStyle w:val="Normal"/>
        <w:jc w:val="left"/>
        <w:rPr>
          <w:rFonts w:ascii="Times New Roman" w:hAnsi="Times New Roman"/>
          <w:sz w:val="28"/>
          <w:szCs w:val="28"/>
        </w:rPr>
      </w:pPr>
      <w:r>
        <w:rPr>
          <w:rFonts w:cs="Consolas" w:ascii="Times New Roman" w:hAnsi="Times New Roman"/>
          <w:b/>
          <w:color w:val="000000"/>
          <w:sz w:val="24"/>
          <w:szCs w:val="24"/>
        </w:rPr>
        <w:t>Типовой договор закупа</w:t>
      </w:r>
    </w:p>
    <w:p>
      <w:pPr>
        <w:pStyle w:val="Normal"/>
        <w:jc w:val="left"/>
        <w:rPr>
          <w:rFonts w:ascii="Times New Roman" w:hAnsi="Times New Roman"/>
          <w:sz w:val="28"/>
          <w:szCs w:val="28"/>
        </w:rPr>
      </w:pPr>
      <w:bookmarkStart w:id="0" w:name="z116"/>
      <w:bookmarkEnd w:id="0"/>
      <w:r>
        <w:rPr>
          <w:rFonts w:cs="Consolas" w:ascii="Times New Roman" w:hAnsi="Times New Roman"/>
          <w:color w:val="000000"/>
          <w:sz w:val="24"/>
          <w:szCs w:val="24"/>
        </w:rPr>
        <w:t>      </w:t>
      </w:r>
      <w:r>
        <w:rPr>
          <w:rFonts w:cs="Consolas" w:ascii="Times New Roman" w:hAnsi="Times New Roman"/>
          <w:color w:val="000000"/>
          <w:sz w:val="24"/>
          <w:szCs w:val="24"/>
        </w:rPr>
        <w:t>____________________                                                      "___" __________ _____ г.</w:t>
      </w:r>
      <w:r>
        <w:rPr>
          <w:rFonts w:ascii="Times New Roman" w:hAnsi="Times New Roman"/>
          <w:sz w:val="24"/>
          <w:szCs w:val="24"/>
        </w:rPr>
        <w:br/>
      </w:r>
      <w:r>
        <w:rPr>
          <w:rFonts w:cs="Consolas" w:ascii="Times New Roman" w:hAnsi="Times New Roman"/>
          <w:color w:val="000000"/>
          <w:sz w:val="24"/>
          <w:szCs w:val="24"/>
        </w:rPr>
        <w:t>(Местонахождение)</w:t>
      </w:r>
    </w:p>
    <w:p>
      <w:pPr>
        <w:pStyle w:val="Normal"/>
        <w:jc w:val="left"/>
        <w:rPr>
          <w:rFonts w:ascii="Times New Roman" w:hAnsi="Times New Roman"/>
          <w:sz w:val="28"/>
          <w:szCs w:val="28"/>
        </w:rPr>
      </w:pPr>
      <w:bookmarkStart w:id="1" w:name="z1161"/>
      <w:bookmarkStart w:id="2" w:name="z117"/>
      <w:bookmarkEnd w:id="1"/>
      <w:bookmarkEnd w:id="2"/>
      <w:r>
        <w:rPr>
          <w:rFonts w:cs="Consolas" w:ascii="Times New Roman" w:hAnsi="Times New Roman"/>
          <w:color w:val="000000"/>
          <w:sz w:val="24"/>
          <w:szCs w:val="24"/>
        </w:rPr>
        <w:t>      </w:t>
      </w:r>
      <w:r>
        <w:rPr>
          <w:rFonts w:cs="Consolas" w:ascii="Times New Roman" w:hAnsi="Times New Roman"/>
          <w:color w:val="000000"/>
          <w:sz w:val="24"/>
          <w:szCs w:val="24"/>
        </w:rPr>
        <w:t>______________________________________________________________________________, именуемый (ое) (ая)</w:t>
      </w:r>
    </w:p>
    <w:p>
      <w:pPr>
        <w:pStyle w:val="Normal"/>
        <w:jc w:val="left"/>
        <w:rPr/>
      </w:pPr>
      <w:bookmarkStart w:id="3" w:name="z1171"/>
      <w:bookmarkStart w:id="4" w:name="z118"/>
      <w:bookmarkEnd w:id="3"/>
      <w:bookmarkEnd w:id="4"/>
      <w:r>
        <w:rPr>
          <w:rFonts w:cs="Consolas" w:ascii="Times New Roman" w:hAnsi="Times New Roman"/>
          <w:color w:val="000000"/>
          <w:sz w:val="24"/>
          <w:szCs w:val="24"/>
        </w:rPr>
        <w:t>      </w:t>
      </w:r>
      <w:r>
        <w:rPr>
          <w:rFonts w:cs="Consolas" w:ascii="Times New Roman" w:hAnsi="Times New Roman"/>
          <w:color w:val="000000"/>
          <w:sz w:val="24"/>
          <w:szCs w:val="24"/>
        </w:rPr>
        <w:t>(полное наименование Заказчика) в дальнейшем – "Заказчик", в лице __________________________________________________________________</w:t>
      </w:r>
      <w:r>
        <w:rPr>
          <w:rFonts w:ascii="Times New Roman" w:hAnsi="Times New Roman"/>
          <w:sz w:val="24"/>
          <w:szCs w:val="24"/>
        </w:rPr>
        <w:br/>
      </w:r>
      <w:r>
        <w:rPr>
          <w:rFonts w:cs="Consolas" w:ascii="Times New Roman" w:hAnsi="Times New Roman"/>
          <w:color w:val="000000"/>
          <w:sz w:val="24"/>
          <w:szCs w:val="24"/>
        </w:rPr>
        <w:t>________________________________________________________________________________________________,</w:t>
      </w:r>
      <w:r>
        <w:rPr>
          <w:rFonts w:ascii="Times New Roman" w:hAnsi="Times New Roman"/>
          <w:sz w:val="24"/>
          <w:szCs w:val="24"/>
        </w:rPr>
        <w:br/>
      </w:r>
      <w:r>
        <w:rPr>
          <w:rFonts w:cs="Consolas" w:ascii="Times New Roman" w:hAnsi="Times New Roman"/>
          <w:color w:val="000000"/>
          <w:sz w:val="24"/>
          <w:szCs w:val="24"/>
        </w:rPr>
        <w:t>должность, фамилия, имя, отчество (при его наличии) уполномоченного лица с одной стороны, и ____________</w:t>
      </w:r>
      <w:r>
        <w:rPr>
          <w:rFonts w:ascii="Times New Roman" w:hAnsi="Times New Roman"/>
          <w:sz w:val="24"/>
          <w:szCs w:val="24"/>
        </w:rPr>
        <w:br/>
      </w:r>
      <w:r>
        <w:rPr>
          <w:rFonts w:cs="Consolas" w:ascii="Times New Roman" w:hAnsi="Times New Roman"/>
          <w:color w:val="000000"/>
          <w:sz w:val="24"/>
          <w:szCs w:val="24"/>
        </w:rPr>
        <w:t>________________________________________________________________________________________________</w:t>
      </w:r>
      <w:r>
        <w:rPr>
          <w:rFonts w:ascii="Times New Roman" w:hAnsi="Times New Roman"/>
          <w:sz w:val="24"/>
          <w:szCs w:val="24"/>
        </w:rPr>
        <w:br/>
      </w:r>
      <w:r>
        <w:rPr>
          <w:rFonts w:cs="Consolas" w:ascii="Times New Roman" w:hAnsi="Times New Roman"/>
          <w:color w:val="000000"/>
          <w:sz w:val="24"/>
          <w:szCs w:val="24"/>
        </w:rPr>
        <w:t xml:space="preserve">             (полное наименование Поставщика – победителя тендера)</w:t>
      </w:r>
      <w:r>
        <w:rPr>
          <w:rFonts w:ascii="Times New Roman" w:hAnsi="Times New Roman"/>
          <w:sz w:val="24"/>
          <w:szCs w:val="24"/>
        </w:rPr>
        <w:br/>
      </w:r>
      <w:r>
        <w:rPr>
          <w:rFonts w:cs="Consolas" w:ascii="Times New Roman" w:hAnsi="Times New Roman"/>
          <w:color w:val="000000"/>
          <w:sz w:val="24"/>
          <w:szCs w:val="24"/>
        </w:rPr>
        <w:t>___________________________________________________, именуемый (ое) (ая) в дальнейшем – "Поставщик",</w:t>
      </w:r>
      <w:r>
        <w:rPr>
          <w:rFonts w:ascii="Times New Roman" w:hAnsi="Times New Roman"/>
          <w:sz w:val="24"/>
          <w:szCs w:val="24"/>
        </w:rPr>
        <w:br/>
      </w:r>
      <w:r>
        <w:rPr>
          <w:rFonts w:cs="Consolas" w:ascii="Times New Roman" w:hAnsi="Times New Roman"/>
          <w:color w:val="000000"/>
          <w:sz w:val="24"/>
          <w:szCs w:val="24"/>
        </w:rPr>
        <w:t>в лице _________________________________________________________________________________________,</w:t>
      </w:r>
      <w:r>
        <w:rPr>
          <w:rFonts w:ascii="Times New Roman" w:hAnsi="Times New Roman"/>
          <w:sz w:val="24"/>
          <w:szCs w:val="24"/>
        </w:rPr>
        <w:br/>
      </w:r>
      <w:r>
        <w:rPr>
          <w:rFonts w:cs="Consolas" w:ascii="Times New Roman" w:hAnsi="Times New Roman"/>
          <w:color w:val="000000"/>
          <w:sz w:val="24"/>
          <w:szCs w:val="24"/>
        </w:rPr>
        <w:t xml:space="preserve">                         должность, фамилия, имя, отчество (при его наличии)</w:t>
      </w:r>
      <w:r>
        <w:rPr>
          <w:rFonts w:ascii="Times New Roman" w:hAnsi="Times New Roman"/>
          <w:sz w:val="24"/>
          <w:szCs w:val="24"/>
        </w:rPr>
        <w:br/>
      </w:r>
      <w:r>
        <w:rPr>
          <w:rFonts w:cs="Consolas" w:ascii="Times New Roman" w:hAnsi="Times New Roman"/>
          <w:color w:val="000000"/>
          <w:sz w:val="24"/>
          <w:szCs w:val="24"/>
        </w:rPr>
        <w:t>уполномоченного лица, действующего на основании _________________________________________________,</w:t>
      </w:r>
      <w:r>
        <w:rPr>
          <w:rFonts w:ascii="Times New Roman" w:hAnsi="Times New Roman"/>
          <w:sz w:val="24"/>
          <w:szCs w:val="24"/>
        </w:rPr>
        <w:br/>
      </w:r>
      <w:r>
        <w:rPr>
          <w:rFonts w:cs="Consolas" w:ascii="Times New Roman" w:hAnsi="Times New Roman"/>
          <w:color w:val="000000"/>
          <w:sz w:val="24"/>
          <w:szCs w:val="24"/>
        </w:rPr>
        <w:t>(устава, положения)</w:t>
      </w:r>
      <w:r>
        <w:rPr>
          <w:rFonts w:ascii="Times New Roman" w:hAnsi="Times New Roman"/>
          <w:sz w:val="24"/>
          <w:szCs w:val="24"/>
        </w:rPr>
        <w:br/>
      </w:r>
      <w:r>
        <w:rPr>
          <w:rFonts w:cs="Consolas" w:ascii="Times New Roman" w:hAnsi="Times New Roman"/>
          <w:color w:val="000000"/>
          <w:sz w:val="24"/>
          <w:szCs w:val="24"/>
        </w:rPr>
        <w:t xml:space="preserve">с другой стороны, на основании </w:t>
      </w:r>
      <w:bookmarkStart w:id="5" w:name="z7"/>
      <w:bookmarkEnd w:id="5"/>
      <w:r>
        <w:rPr>
          <w:rFonts w:cs="Consolas" w:ascii="Times New Roman" w:hAnsi="Times New Roman"/>
          <w:color w:val="000000"/>
          <w:sz w:val="24"/>
          <w:szCs w:val="24"/>
        </w:rPr>
        <w:t>Правил организации и проведения закупа лекарственных средств, медицинских изделий и фармацевтических услуг, утвержденных постановлением Правительства Республики Казахстан от 30 октября 2009 года № 1729 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pPr>
        <w:pStyle w:val="Normal"/>
        <w:jc w:val="left"/>
        <w:rPr/>
      </w:pPr>
      <w:r>
        <w:rPr>
          <w:rFonts w:cs="Consolas" w:ascii="Times New Roman" w:hAnsi="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pPr>
        <w:pStyle w:val="Normal"/>
        <w:jc w:val="left"/>
        <w:rPr/>
      </w:pPr>
      <w:bookmarkStart w:id="6" w:name="z1181"/>
      <w:bookmarkEnd w:id="6"/>
      <w:r>
        <w:rPr>
          <w:rFonts w:cs="Consolas" w:ascii="Times New Roman" w:hAnsi="Times New Roman"/>
          <w:color w:val="000000"/>
          <w:sz w:val="24"/>
          <w:szCs w:val="24"/>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pPr>
        <w:pStyle w:val="Normal"/>
        <w:jc w:val="left"/>
        <w:rPr/>
      </w:pPr>
      <w:r>
        <w:rPr>
          <w:rFonts w:cs="Consolas" w:ascii="Times New Roman" w:hAnsi="Times New Roman"/>
          <w:color w:val="000000"/>
          <w:sz w:val="24"/>
          <w:szCs w:val="24"/>
        </w:rPr>
        <w:t>3. В данном Договоре нижеперечисленные понятия будут иметь следующее толкование:</w:t>
      </w:r>
    </w:p>
    <w:p>
      <w:pPr>
        <w:pStyle w:val="Normal"/>
        <w:jc w:val="left"/>
        <w:rPr/>
      </w:pPr>
      <w:r>
        <w:rPr>
          <w:rFonts w:cs="Consolas" w:ascii="Times New Roman" w:hAnsi="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pPr>
        <w:pStyle w:val="Normal"/>
        <w:jc w:val="left"/>
        <w:rPr/>
      </w:pPr>
      <w:r>
        <w:rPr>
          <w:rFonts w:cs="Consolas" w:ascii="Times New Roman" w:hAnsi="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pPr>
        <w:pStyle w:val="Normal"/>
        <w:jc w:val="left"/>
        <w:rPr/>
      </w:pPr>
      <w:r>
        <w:rPr>
          <w:rFonts w:cs="Consolas" w:ascii="Times New Roman" w:hAnsi="Times New Roman"/>
          <w:color w:val="000000"/>
          <w:sz w:val="24"/>
          <w:szCs w:val="24"/>
        </w:rPr>
        <w:t>3) товары - товары и сопутствующие услуги, которые Поставщик должен поставить Заказчику в рамках Договора;</w:t>
      </w:r>
    </w:p>
    <w:p>
      <w:pPr>
        <w:pStyle w:val="Normal"/>
        <w:jc w:val="left"/>
        <w:rPr/>
      </w:pPr>
      <w:r>
        <w:rPr>
          <w:rFonts w:cs="Consolas" w:ascii="Times New Roman" w:hAnsi="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pPr>
        <w:pStyle w:val="Normal"/>
        <w:jc w:val="left"/>
        <w:rPr/>
      </w:pPr>
      <w:r>
        <w:rPr>
          <w:rFonts w:cs="Consolas" w:ascii="Times New Roman" w:hAnsi="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w:t>
      </w:r>
    </w:p>
    <w:p>
      <w:pPr>
        <w:pStyle w:val="Normal"/>
        <w:jc w:val="left"/>
        <w:rPr/>
      </w:pPr>
      <w:r>
        <w:rPr>
          <w:rFonts w:cs="Consolas" w:ascii="Times New Roman" w:hAnsi="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pPr>
        <w:pStyle w:val="Normal"/>
        <w:jc w:val="left"/>
        <w:rPr/>
      </w:pPr>
      <w:r>
        <w:rPr>
          <w:rFonts w:cs="Consolas" w:ascii="Times New Roman" w:hAnsi="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pPr>
        <w:pStyle w:val="Normal"/>
        <w:jc w:val="left"/>
        <w:rPr/>
      </w:pPr>
      <w:r>
        <w:rPr>
          <w:rFonts w:cs="Consolas" w:ascii="Times New Roman" w:hAnsi="Times New Roman"/>
          <w:color w:val="000000"/>
          <w:sz w:val="24"/>
          <w:szCs w:val="24"/>
        </w:rPr>
        <w:t>1) настоящий Договор;</w:t>
      </w:r>
    </w:p>
    <w:p>
      <w:pPr>
        <w:pStyle w:val="Normal"/>
        <w:jc w:val="left"/>
        <w:rPr/>
      </w:pPr>
      <w:r>
        <w:rPr>
          <w:rFonts w:cs="Consolas" w:ascii="Times New Roman" w:hAnsi="Times New Roman"/>
          <w:color w:val="000000"/>
          <w:sz w:val="24"/>
          <w:szCs w:val="24"/>
        </w:rPr>
        <w:t>2) перечень закупаемых товаров;</w:t>
      </w:r>
    </w:p>
    <w:p>
      <w:pPr>
        <w:pStyle w:val="Normal"/>
        <w:jc w:val="left"/>
        <w:rPr/>
      </w:pPr>
      <w:r>
        <w:rPr>
          <w:rFonts w:cs="Consolas" w:ascii="Times New Roman" w:hAnsi="Times New Roman"/>
          <w:color w:val="000000"/>
          <w:sz w:val="24"/>
          <w:szCs w:val="24"/>
        </w:rPr>
        <w:t>3) техническая спецификация;</w:t>
      </w:r>
    </w:p>
    <w:p>
      <w:pPr>
        <w:pStyle w:val="Normal"/>
        <w:jc w:val="left"/>
        <w:rPr/>
      </w:pPr>
      <w:r>
        <w:rPr>
          <w:rFonts w:cs="Consolas" w:ascii="Times New Roman" w:hAnsi="Times New Roman"/>
          <w:color w:val="000000"/>
          <w:sz w:val="24"/>
          <w:szCs w:val="24"/>
        </w:rPr>
        <w:t>4) обеспечение исполнения Договора (этот подпункт указывается, если в тендерной документации</w:t>
      </w:r>
    </w:p>
    <w:p>
      <w:pPr>
        <w:pStyle w:val="Normal"/>
        <w:jc w:val="left"/>
        <w:rPr/>
      </w:pPr>
      <w:r>
        <w:rPr>
          <w:rFonts w:cs="Consolas" w:ascii="Times New Roman" w:hAnsi="Times New Roman"/>
          <w:color w:val="000000"/>
          <w:sz w:val="24"/>
          <w:szCs w:val="24"/>
        </w:rPr>
        <w:t>предусматривается внесение обеспечения исполнения Договора).</w:t>
      </w:r>
    </w:p>
    <w:p>
      <w:pPr>
        <w:pStyle w:val="Normal"/>
        <w:jc w:val="left"/>
        <w:rPr/>
      </w:pPr>
      <w:r>
        <w:rPr>
          <w:rFonts w:cs="Consolas" w:ascii="Times New Roman" w:hAnsi="Times New Roman"/>
          <w:color w:val="000000"/>
          <w:sz w:val="24"/>
          <w:szCs w:val="24"/>
        </w:rPr>
        <w:t>5. Форма оплаты ____________________________________________________________________________</w:t>
        <w:br/>
        <w:tab/>
        <w:tab/>
        <w:t>(перечисление, за наличный расчет, аккредитив и т.д.)</w:t>
      </w:r>
    </w:p>
    <w:p>
      <w:pPr>
        <w:pStyle w:val="Normal"/>
        <w:jc w:val="left"/>
        <w:rPr/>
      </w:pPr>
      <w:r>
        <w:rPr>
          <w:rFonts w:cs="Consolas" w:ascii="Times New Roman" w:hAnsi="Times New Roman"/>
          <w:color w:val="000000"/>
          <w:sz w:val="24"/>
          <w:szCs w:val="24"/>
        </w:rPr>
        <w:t>6. Сроки выплат _____________________________________________________________________________________________________________________________________________________________________________</w:t>
      </w:r>
    </w:p>
    <w:p>
      <w:pPr>
        <w:pStyle w:val="Normal"/>
        <w:jc w:val="left"/>
        <w:rPr/>
      </w:pPr>
      <w:r>
        <w:rPr>
          <w:rFonts w:cs="Consolas" w:ascii="Times New Roman" w:hAnsi="Times New Roman"/>
          <w:color w:val="000000"/>
          <w:sz w:val="24"/>
          <w:szCs w:val="24"/>
        </w:rPr>
        <w:t>(пример: % после приемки товара в пункте назначения или предоплата или и т.д.)</w:t>
      </w:r>
    </w:p>
    <w:p>
      <w:pPr>
        <w:pStyle w:val="Normal"/>
        <w:jc w:val="left"/>
        <w:rPr/>
      </w:pPr>
      <w:r>
        <w:rPr>
          <w:rFonts w:cs="Consolas" w:ascii="Times New Roman" w:hAnsi="Times New Roman"/>
          <w:color w:val="000000"/>
          <w:sz w:val="24"/>
          <w:szCs w:val="24"/>
        </w:rPr>
        <w:t>7. Необходимые документы, предшествующие оплате:</w:t>
      </w:r>
    </w:p>
    <w:p>
      <w:pPr>
        <w:pStyle w:val="Normal"/>
        <w:jc w:val="left"/>
        <w:rPr/>
      </w:pPr>
      <w:r>
        <w:rPr>
          <w:rFonts w:cs="Consolas" w:ascii="Times New Roman" w:hAnsi="Times New Roman"/>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pPr>
        <w:pStyle w:val="Normal"/>
        <w:jc w:val="left"/>
        <w:rPr/>
      </w:pPr>
      <w:r>
        <w:rPr>
          <w:rFonts w:cs="Consolas" w:ascii="Times New Roman" w:hAnsi="Times New Roman"/>
          <w:color w:val="000000"/>
          <w:sz w:val="24"/>
          <w:szCs w:val="24"/>
        </w:rPr>
        <w:t>2) _______________________________________________________________________________</w:t>
        <w:br/>
        <w:tab/>
        <w:tab/>
        <w:tab/>
        <w:t>(счет-фактура или акт приемки-передачи)</w:t>
      </w:r>
    </w:p>
    <w:p>
      <w:pPr>
        <w:pStyle w:val="Normal"/>
        <w:jc w:val="left"/>
        <w:rPr/>
      </w:pPr>
      <w:r>
        <w:rPr>
          <w:rFonts w:cs="Consolas" w:ascii="Times New Roman" w:hAnsi="Times New Roman"/>
          <w:color w:val="000000"/>
          <w:sz w:val="24"/>
          <w:szCs w:val="24"/>
        </w:rPr>
        <w:t>8. Товары, поставляемые в рамках данного Договора, должны соответствовать или быть выше стандартов, указанных в технической спецификации.</w:t>
      </w:r>
    </w:p>
    <w:p>
      <w:pPr>
        <w:pStyle w:val="Normal"/>
        <w:jc w:val="left"/>
        <w:rPr/>
      </w:pPr>
      <w:r>
        <w:rPr>
          <w:rFonts w:cs="Consolas" w:ascii="Times New Roman" w:hAnsi="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pPr>
        <w:pStyle w:val="Normal"/>
        <w:jc w:val="left"/>
        <w:rPr/>
      </w:pPr>
      <w:r>
        <w:rPr>
          <w:rFonts w:cs="Consolas" w:ascii="Times New Roman" w:hAnsi="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pPr>
        <w:pStyle w:val="Normal"/>
        <w:jc w:val="left"/>
        <w:rPr/>
      </w:pPr>
      <w:r>
        <w:rPr>
          <w:rFonts w:cs="Consolas" w:ascii="Times New Roman" w:hAnsi="Times New Roman"/>
          <w:color w:val="000000"/>
          <w:sz w:val="24"/>
          <w:szCs w:val="24"/>
        </w:rPr>
        <w:t xml:space="preserve">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w:t>
      </w:r>
      <w:r>
        <w:rPr>
          <w:rFonts w:cs="Consolas" w:ascii="Times New Roman" w:hAnsi="Times New Roman"/>
          <w:color w:val="000000"/>
          <w:sz w:val="24"/>
          <w:szCs w:val="24"/>
        </w:rPr>
        <w:t>2</w:t>
      </w:r>
      <w:r>
        <w:rPr>
          <w:rFonts w:cs="Consolas" w:ascii="Times New Roman" w:hAnsi="Times New Roman"/>
          <w:color w:val="000000"/>
          <w:sz w:val="24"/>
          <w:szCs w:val="24"/>
        </w:rPr>
        <w:t xml:space="preserve">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pPr>
        <w:pStyle w:val="Normal"/>
        <w:jc w:val="left"/>
        <w:rPr/>
      </w:pPr>
      <w:r>
        <w:rPr>
          <w:rFonts w:cs="Consolas" w:ascii="Times New Roman" w:hAnsi="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pPr>
        <w:pStyle w:val="Normal"/>
        <w:jc w:val="left"/>
        <w:rPr/>
      </w:pPr>
      <w:r>
        <w:rPr>
          <w:rFonts w:cs="Consolas" w:ascii="Times New Roman" w:hAnsi="Times New Roman"/>
          <w:color w:val="000000"/>
          <w:sz w:val="24"/>
          <w:szCs w:val="24"/>
        </w:rPr>
        <w:t>13. Поставка товаров осуществляется Поставщиком в соответствии с условиями Заказчика, оговоренными в перечне закупаемых товаров.</w:t>
      </w:r>
    </w:p>
    <w:p>
      <w:pPr>
        <w:pStyle w:val="Normal"/>
        <w:jc w:val="left"/>
        <w:rPr/>
      </w:pPr>
      <w:r>
        <w:rPr>
          <w:rFonts w:cs="Consolas" w:ascii="Times New Roman" w:hAnsi="Times New Roman"/>
          <w:color w:val="000000"/>
          <w:sz w:val="24"/>
          <w:szCs w:val="24"/>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pPr>
        <w:pStyle w:val="Normal"/>
        <w:jc w:val="left"/>
        <w:rPr/>
      </w:pPr>
      <w:r>
        <w:rPr>
          <w:rFonts w:cs="Consolas" w:ascii="Times New Roman" w:hAnsi="Times New Roman"/>
          <w:color w:val="000000"/>
          <w:sz w:val="24"/>
          <w:szCs w:val="24"/>
        </w:rPr>
        <w:t>15. В рамках данного Договора Поставщик должен предоставить услуги, указанные в тендерной документации.</w:t>
      </w:r>
    </w:p>
    <w:p>
      <w:pPr>
        <w:pStyle w:val="Normal"/>
        <w:jc w:val="left"/>
        <w:rPr>
          <w:rFonts w:ascii="Times New Roman" w:hAnsi="Times New Roman"/>
          <w:sz w:val="28"/>
          <w:szCs w:val="28"/>
        </w:rPr>
      </w:pPr>
      <w:r>
        <w:rPr>
          <w:rFonts w:cs="Consolas" w:ascii="Times New Roman" w:hAnsi="Times New Roman"/>
          <w:color w:val="000000"/>
          <w:sz w:val="24"/>
          <w:szCs w:val="24"/>
        </w:rPr>
        <w:t>16. Цены на сопутствующие услуги должны быть включены в цену Договора.</w:t>
      </w:r>
    </w:p>
    <w:p>
      <w:pPr>
        <w:pStyle w:val="Normal"/>
        <w:jc w:val="left"/>
        <w:rPr/>
      </w:pPr>
      <w:r>
        <w:rPr>
          <w:rFonts w:cs="Consolas" w:ascii="Times New Roman" w:hAnsi="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pPr>
        <w:pStyle w:val="Normal"/>
        <w:jc w:val="left"/>
        <w:rPr/>
      </w:pPr>
      <w:r>
        <w:rPr>
          <w:rFonts w:cs="Consolas" w:ascii="Times New Roman" w:hAnsi="Times New Roman"/>
          <w:color w:val="000000"/>
          <w:sz w:val="24"/>
          <w:szCs w:val="24"/>
        </w:rPr>
        <w:t>18. Поставщик, в случае прекращения производства им запасных частей, должен:</w:t>
      </w:r>
    </w:p>
    <w:p>
      <w:pPr>
        <w:pStyle w:val="Normal"/>
        <w:jc w:val="left"/>
        <w:rPr/>
      </w:pPr>
      <w:r>
        <w:rPr>
          <w:rFonts w:cs="Consolas" w:ascii="Times New Roman" w:hAnsi="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pPr>
        <w:pStyle w:val="Normal"/>
        <w:jc w:val="left"/>
        <w:rPr/>
      </w:pPr>
      <w:r>
        <w:rPr>
          <w:rFonts w:cs="Consolas" w:ascii="Times New Roman" w:hAnsi="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pPr>
        <w:pStyle w:val="Normal"/>
        <w:jc w:val="left"/>
        <w:rPr/>
      </w:pPr>
      <w:r>
        <w:rPr>
          <w:rFonts w:cs="Consolas" w:ascii="Times New Roman" w:hAnsi="Times New Roman"/>
          <w:color w:val="000000"/>
          <w:sz w:val="24"/>
          <w:szCs w:val="24"/>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pPr>
        <w:pStyle w:val="Normal"/>
        <w:jc w:val="left"/>
        <w:rPr/>
      </w:pPr>
      <w:r>
        <w:rPr>
          <w:rFonts w:cs="Consolas" w:ascii="Times New Roman" w:hAnsi="Times New Roman"/>
          <w:color w:val="000000"/>
          <w:sz w:val="24"/>
          <w:szCs w:val="24"/>
        </w:rPr>
        <w:t>20. Эта гарантия действительна в течение _____________________________________________ дней после</w:t>
        <w:br/>
        <w:tab/>
        <w:t xml:space="preserve">(указать требуемый срок гарантии) </w:t>
        <w:br/>
        <w:t>оставки всей партии товаров или ее части в зависимости от конкретного случая и их приемки на конечном пункте назначения, указанном в Договоре.</w:t>
      </w:r>
    </w:p>
    <w:p>
      <w:pPr>
        <w:pStyle w:val="Normal"/>
        <w:jc w:val="left"/>
        <w:rPr/>
      </w:pPr>
      <w:r>
        <w:rPr>
          <w:rFonts w:cs="Consolas" w:ascii="Times New Roman" w:hAnsi="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pPr>
        <w:pStyle w:val="Normal"/>
        <w:jc w:val="left"/>
        <w:rPr/>
      </w:pPr>
      <w:r>
        <w:rPr>
          <w:rFonts w:cs="Consolas" w:ascii="Times New Roman" w:hAnsi="Times New Roman"/>
          <w:color w:val="000000"/>
          <w:sz w:val="24"/>
          <w:szCs w:val="24"/>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pPr>
        <w:pStyle w:val="Normal"/>
        <w:jc w:val="left"/>
        <w:rPr/>
      </w:pPr>
      <w:r>
        <w:rPr>
          <w:rFonts w:cs="Consolas" w:ascii="Times New Roman" w:hAnsi="Times New Roman"/>
          <w:color w:val="000000"/>
          <w:sz w:val="24"/>
          <w:szCs w:val="24"/>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pPr>
        <w:pStyle w:val="Normal"/>
        <w:jc w:val="left"/>
        <w:rPr/>
      </w:pPr>
      <w:r>
        <w:rPr>
          <w:rFonts w:cs="Consolas" w:ascii="Times New Roman" w:hAnsi="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pPr>
        <w:pStyle w:val="Normal"/>
        <w:jc w:val="left"/>
        <w:rPr/>
      </w:pPr>
      <w:r>
        <w:rPr>
          <w:rFonts w:cs="Consolas" w:ascii="Times New Roman" w:hAnsi="Times New Roman"/>
          <w:color w:val="000000"/>
          <w:sz w:val="24"/>
          <w:szCs w:val="24"/>
        </w:rPr>
        <w:t>25. Цены, указанные Заказчиком в Договоре, должны соответствовать ценам, указанным Поставщиком в его тендерной заявке.</w:t>
      </w:r>
    </w:p>
    <w:p>
      <w:pPr>
        <w:pStyle w:val="Normal"/>
        <w:jc w:val="left"/>
        <w:rPr/>
      </w:pPr>
      <w:r>
        <w:rPr>
          <w:rFonts w:cs="Consolas" w:ascii="Times New Roman" w:hAnsi="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pPr>
        <w:pStyle w:val="Normal"/>
        <w:jc w:val="left"/>
        <w:rPr/>
      </w:pPr>
      <w:r>
        <w:rPr>
          <w:rFonts w:cs="Consolas" w:ascii="Times New Roman" w:hAnsi="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pPr>
        <w:pStyle w:val="Normal"/>
        <w:jc w:val="left"/>
        <w:rPr/>
      </w:pPr>
      <w:r>
        <w:rPr>
          <w:rFonts w:cs="Consolas" w:ascii="Times New Roman" w:hAnsi="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pStyle w:val="Normal"/>
        <w:jc w:val="left"/>
        <w:rPr/>
      </w:pPr>
      <w:r>
        <w:rPr>
          <w:rFonts w:cs="Consolas" w:ascii="Times New Roman" w:hAnsi="Times New Roman"/>
          <w:color w:val="000000"/>
          <w:sz w:val="24"/>
          <w:szCs w:val="24"/>
        </w:rPr>
        <w:t>29. Поставка товаров и предоставление услуг должны осуществляться Поставщиком в соответствии с графиком, указанным в таблице цен.</w:t>
      </w:r>
    </w:p>
    <w:p>
      <w:pPr>
        <w:pStyle w:val="Normal"/>
        <w:jc w:val="left"/>
        <w:rPr/>
      </w:pPr>
      <w:r>
        <w:rPr>
          <w:rFonts w:cs="Consolas" w:ascii="Times New Roman" w:hAnsi="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pPr>
        <w:pStyle w:val="Normal"/>
        <w:jc w:val="left"/>
        <w:rPr/>
      </w:pPr>
      <w:r>
        <w:rPr>
          <w:rFonts w:cs="Consolas" w:ascii="Times New Roman" w:hAnsi="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pPr>
        <w:pStyle w:val="Normal"/>
        <w:jc w:val="left"/>
        <w:rPr/>
      </w:pPr>
      <w:r>
        <w:rPr>
          <w:rFonts w:cs="Consolas" w:ascii="Times New Roman" w:hAnsi="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pPr>
        <w:pStyle w:val="Normal"/>
        <w:jc w:val="left"/>
        <w:rPr/>
      </w:pPr>
      <w:r>
        <w:rPr>
          <w:rFonts w:cs="Consolas" w:ascii="Times New Roman" w:hAnsi="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pPr>
        <w:pStyle w:val="Normal"/>
        <w:jc w:val="left"/>
        <w:rPr/>
      </w:pPr>
      <w:r>
        <w:rPr>
          <w:rFonts w:cs="Consolas" w:ascii="Times New Roman" w:hAnsi="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pPr>
        <w:pStyle w:val="Normal"/>
        <w:jc w:val="left"/>
        <w:rPr/>
      </w:pPr>
      <w:r>
        <w:rPr>
          <w:rFonts w:cs="Consolas" w:ascii="Times New Roman" w:hAnsi="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pPr>
        <w:pStyle w:val="Normal"/>
        <w:jc w:val="left"/>
        <w:rPr/>
      </w:pPr>
      <w:r>
        <w:rPr>
          <w:rFonts w:cs="Consolas" w:ascii="Times New Roman" w:hAnsi="Times New Roman"/>
          <w:color w:val="000000"/>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pStyle w:val="Normal"/>
        <w:jc w:val="left"/>
        <w:rPr/>
      </w:pPr>
      <w:r>
        <w:rPr>
          <w:rFonts w:cs="Consolas" w:ascii="Times New Roman" w:hAnsi="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pPr>
        <w:pStyle w:val="Normal"/>
        <w:jc w:val="left"/>
        <w:rPr/>
      </w:pPr>
      <w:r>
        <w:rPr>
          <w:rFonts w:cs="Consolas" w:ascii="Times New Roman" w:hAnsi="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pStyle w:val="Normal"/>
        <w:jc w:val="left"/>
        <w:rPr/>
      </w:pPr>
      <w:r>
        <w:rPr>
          <w:rFonts w:cs="Consolas" w:ascii="Times New Roman" w:hAnsi="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pStyle w:val="Normal"/>
        <w:jc w:val="left"/>
        <w:rPr/>
      </w:pPr>
      <w:r>
        <w:rPr>
          <w:rFonts w:cs="Consolas" w:ascii="Times New Roman" w:hAnsi="Times New Roman"/>
          <w:color w:val="000000"/>
          <w:sz w:val="24"/>
          <w:szCs w:val="24"/>
        </w:rPr>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 лжны соответствовать данным условиям.</w:t>
      </w:r>
    </w:p>
    <w:p>
      <w:pPr>
        <w:pStyle w:val="Normal"/>
        <w:jc w:val="left"/>
        <w:rPr/>
      </w:pPr>
      <w:r>
        <w:rPr>
          <w:rFonts w:cs="Consolas" w:ascii="Times New Roman" w:hAnsi="Times New Roman"/>
          <w:color w:val="000000"/>
          <w:sz w:val="24"/>
          <w:szCs w:val="24"/>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pStyle w:val="Normal"/>
        <w:jc w:val="left"/>
        <w:rPr/>
      </w:pPr>
      <w:r>
        <w:rPr>
          <w:rFonts w:cs="Consolas" w:ascii="Times New Roman" w:hAnsi="Times New Roman"/>
          <w:color w:val="000000"/>
          <w:sz w:val="24"/>
          <w:szCs w:val="24"/>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pStyle w:val="Normal"/>
        <w:jc w:val="left"/>
        <w:rPr/>
      </w:pPr>
      <w:r>
        <w:rPr>
          <w:rFonts w:cs="Consolas" w:ascii="Times New Roman" w:hAnsi="Times New Roman"/>
          <w:color w:val="000000"/>
          <w:sz w:val="24"/>
          <w:szCs w:val="24"/>
        </w:rPr>
        <w:t>43. Налоги и другие обязательные платежи в бюджет подлежат уплате в соответствии с налоговым законодательством Республики Казахстан.</w:t>
      </w:r>
    </w:p>
    <w:p>
      <w:pPr>
        <w:pStyle w:val="Normal"/>
        <w:jc w:val="left"/>
        <w:rPr/>
      </w:pPr>
      <w:r>
        <w:rPr>
          <w:rFonts w:cs="Consolas" w:ascii="Times New Roman" w:hAnsi="Times New Roman"/>
          <w:color w:val="000000"/>
          <w:sz w:val="24"/>
          <w:szCs w:val="24"/>
        </w:rPr>
        <w:t>44. Поставщик обязан внести обеспечение исполнения Договора в форме, объеме и на условиях, предусмотренных в тендерной документации.</w:t>
      </w:r>
    </w:p>
    <w:p>
      <w:pPr>
        <w:pStyle w:val="Normal"/>
        <w:jc w:val="left"/>
        <w:rPr/>
      </w:pPr>
      <w:r>
        <w:rPr>
          <w:rFonts w:cs="Consolas" w:ascii="Times New Roman" w:hAnsi="Times New Roman"/>
          <w:color w:val="000000"/>
          <w:sz w:val="24"/>
          <w:szCs w:val="24"/>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pPr>
        <w:pStyle w:val="Normal"/>
        <w:jc w:val="left"/>
        <w:rPr/>
      </w:pPr>
      <w:r>
        <w:rPr>
          <w:rFonts w:cs="Consolas" w:ascii="Times New Roman" w:hAnsi="Times New Roman"/>
          <w:color w:val="000000"/>
          <w:sz w:val="24"/>
          <w:szCs w:val="24"/>
        </w:rPr>
        <w:t>46. Адреса и реквизиты Сторон: Дата регистрации в территориальном органе казначейства (для государственных органов и государственных учреждений): ________________. 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sectPr>
      <w:type w:val="nextPage"/>
      <w:pgSz w:w="11906" w:h="16838"/>
      <w:pgMar w:left="1701" w:right="567"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ru-RU" w:eastAsia="zh-CN" w:bidi="hi-IN"/>
      </w:rPr>
    </w:rPrDefault>
    <w:pPrDefault>
      <w:pPr/>
    </w:pPrDefault>
  </w:docDefaults>
  <w:style w:type="paragraph" w:styleId="Normal">
    <w:name w:val="Normal"/>
    <w:qFormat/>
    <w:pPr>
      <w:widowControl/>
      <w:bidi w:val="0"/>
      <w:jc w:val="left"/>
    </w:pPr>
    <w:rPr>
      <w:rFonts w:ascii="Liberation Serif" w:hAnsi="Liberation Serif" w:eastAsia="Noto Serif CJK SC" w:cs="Lohit Devanagari"/>
      <w:color w:val="auto"/>
      <w:kern w:val="2"/>
      <w:sz w:val="24"/>
      <w:szCs w:val="24"/>
      <w:lang w:val="ru-RU" w:eastAsia="zh-CN" w:bidi="hi-IN"/>
    </w:rPr>
  </w:style>
  <w:style w:type="paragraph" w:styleId="3">
    <w:name w:val="Heading 3"/>
    <w:basedOn w:val="Style14"/>
    <w:next w:val="Style15"/>
    <w:qFormat/>
    <w:pPr>
      <w:spacing w:before="140" w:after="120"/>
      <w:outlineLvl w:val="2"/>
    </w:pPr>
    <w:rPr>
      <w:rFonts w:ascii="Liberation Serif" w:hAnsi="Liberation Serif" w:eastAsia="Noto Serif CJK SC" w:cs="Lohit Devanagari"/>
      <w:b/>
      <w:bCs/>
      <w:sz w:val="28"/>
      <w:szCs w:val="28"/>
    </w:rPr>
  </w:style>
  <w:style w:type="character" w:styleId="Style13">
    <w:name w:val="Основной шрифт абзаца"/>
    <w:qFormat/>
    <w:rPr/>
  </w:style>
  <w:style w:type="character" w:styleId="S2">
    <w:name w:val="s2"/>
    <w:basedOn w:val="Style13"/>
    <w:qFormat/>
    <w:rPr>
      <w:rFonts w:ascii="Times New Roman" w:hAnsi="Times New Roman" w:cs="Times New Roman"/>
      <w:color w:val="333399"/>
      <w:u w:val="single"/>
    </w:rPr>
  </w:style>
  <w:style w:type="character" w:styleId="S1">
    <w:name w:val="s1"/>
    <w:basedOn w:val="Style13"/>
    <w:qFormat/>
    <w:rPr>
      <w:rFonts w:ascii="Times New Roman" w:hAnsi="Times New Roman" w:cs="Times New Roman"/>
      <w:b/>
      <w:bCs/>
      <w:color w:val="000000"/>
    </w:rPr>
  </w:style>
  <w:style w:type="paragraph" w:styleId="Style14">
    <w:name w:val="Заголовок"/>
    <w:basedOn w:val="Normal"/>
    <w:next w:val="Style15"/>
    <w:qFormat/>
    <w:pPr>
      <w:keepNext w:val="true"/>
      <w:spacing w:before="240" w:after="120"/>
    </w:pPr>
    <w:rPr>
      <w:rFonts w:ascii="Liberation Sans" w:hAnsi="Liberation Sans" w:eastAsia="Noto Sans CJK SC Regular"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46</TotalTime>
  <Application>LibreOffice/6.2.5.2$Linux_X86_64 LibreOffice_project/20$Build-2</Application>
  <Pages>5</Pages>
  <Words>1968</Words>
  <Characters>14579</Characters>
  <CharactersWithSpaces>16604</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2019-04-24T15:37:03Z</dcterms:created>
  <dc:creator/>
  <dc:description/>
  <dc:language>ru-RU</dc:language>
  <cp:lastModifiedBy/>
  <dcterms:modified xsi:type="dcterms:W3CDTF">2019-08-13T22:25:51Z</dcterms:modified>
  <cp:revision>8</cp:revision>
  <dc:subject/>
  <dc:title/>
</cp:coreProperties>
</file>