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4"/>
        <w:tabs>
          <w:tab w:val="clear" w:pos="720"/>
          <w:tab w:val="left" w:pos="3969" w:leader="none"/>
        </w:tabs>
        <w:jc w:val="right"/>
        <w:rPr>
          <w:rFonts w:ascii="Times New Roman" w:hAnsi="Times New Roman" w:cs="Times New Roman"/>
          <w:b/>
          <w:sz w:val="24"/>
          <w:szCs w:val="24"/>
          <w:lang w:val="ru-RU" w:eastAsia="zh-CN" w:bidi="ar-SA"/>
        </w:rPr>
      </w:pPr>
      <w:r>
        <w:rPr>
          <w:rFonts w:cs="Times New Roman" w:ascii="Times New Roman" w:hAnsi="Times New Roman"/>
          <w:b/>
          <w:sz w:val="24"/>
          <w:szCs w:val="24"/>
          <w:lang w:val="ru-RU" w:eastAsia="zh-CN" w:bidi="ar-SA"/>
        </w:rPr>
      </w:r>
    </w:p>
    <w:tbl>
      <w:tblPr>
        <w:tblW w:w="14580" w:type="dxa"/>
        <w:jc w:val="left"/>
        <w:tblInd w:w="-2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4"/>
        <w:gridCol w:w="7275"/>
      </w:tblGrid>
      <w:tr>
        <w:trPr/>
        <w:tc>
          <w:tcPr>
            <w:tcW w:w="7304" w:type="dxa"/>
            <w:tcBorders/>
          </w:tcPr>
          <w:p>
            <w:pPr>
              <w:pStyle w:val="TableContents"/>
              <w:widowControl w:val="false"/>
              <w:rPr>
                <w:b/>
                <w:bCs/>
              </w:rPr>
            </w:pPr>
            <w:r>
              <w:rPr>
                <w:b/>
                <w:bCs/>
                <w:lang w:val="ru-RU" w:eastAsia="zh-CN" w:bidi="ar-SA"/>
              </w:rPr>
              <w:t>«Согласовано»</w:t>
              <w:br/>
              <w:t>юрист КГП на ПХВ «Бородулихинская</w:t>
              <w:br/>
              <w:t>районная больница» УЗ ОА</w:t>
            </w:r>
          </w:p>
          <w:p>
            <w:pPr>
              <w:pStyle w:val="TableContents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ableContents"/>
              <w:widowControl w:val="false"/>
              <w:rPr>
                <w:b/>
                <w:bCs/>
              </w:rPr>
            </w:pPr>
            <w:r>
              <w:rPr>
                <w:b/>
                <w:bCs/>
                <w:lang w:val="ru-RU" w:eastAsia="zh-CN" w:bidi="ar-SA"/>
              </w:rPr>
              <w:t>_________________ Боев В.А.</w:t>
            </w:r>
          </w:p>
        </w:tc>
        <w:tc>
          <w:tcPr>
            <w:tcW w:w="7275" w:type="dxa"/>
            <w:tcBorders/>
          </w:tcPr>
          <w:p>
            <w:pPr>
              <w:pStyle w:val="14"/>
              <w:widowControl w:val="false"/>
              <w:tabs>
                <w:tab w:val="clear" w:pos="720"/>
                <w:tab w:val="left" w:pos="3969" w:leader="none"/>
              </w:tabs>
              <w:jc w:val="right"/>
              <w:rPr>
                <w:lang w:val="ru-RU" w:eastAsia="zh-CN" w:bidi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  <w:t>«Утверждаю»</w:t>
            </w:r>
          </w:p>
          <w:p>
            <w:pPr>
              <w:pStyle w:val="14"/>
              <w:widowControl w:val="false"/>
              <w:tabs>
                <w:tab w:val="clear" w:pos="720"/>
                <w:tab w:val="left" w:pos="3969" w:leader="none"/>
              </w:tabs>
              <w:jc w:val="right"/>
              <w:rPr>
                <w:lang w:val="ru-RU" w:eastAsia="zh-CN" w:bidi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  <w:t>И.О. Главного врача КГП на ПХВ «</w:t>
            </w: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4"/>
                <w:szCs w:val="24"/>
                <w:lang w:val="ru-RU" w:eastAsia="zh-CN" w:bidi="ar-SA"/>
              </w:rPr>
              <w:t>Бородулихинская</w:t>
              <w:br/>
              <w:t>районная больница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  <w:t>» УЗ ОА</w:t>
              <w:br/>
            </w:r>
          </w:p>
          <w:p>
            <w:pPr>
              <w:pStyle w:val="14"/>
              <w:widowControl w:val="false"/>
              <w:tabs>
                <w:tab w:val="clear" w:pos="720"/>
                <w:tab w:val="left" w:pos="3969" w:leader="none"/>
              </w:tabs>
              <w:jc w:val="right"/>
              <w:rPr>
                <w:lang w:val="ru-RU" w:eastAsia="zh-CN" w:bidi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  <w:t>_________________ Косамбеков М.А.</w:t>
            </w:r>
          </w:p>
          <w:p>
            <w:pPr>
              <w:pStyle w:val="14"/>
              <w:widowControl w:val="false"/>
              <w:tabs>
                <w:tab w:val="clear" w:pos="720"/>
                <w:tab w:val="left" w:pos="3969" w:leader="none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u-RU" w:eastAsia="zh-CN" w:bidi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</w:r>
          </w:p>
          <w:p>
            <w:pPr>
              <w:pStyle w:val="14"/>
              <w:widowControl w:val="false"/>
              <w:tabs>
                <w:tab w:val="clear" w:pos="720"/>
                <w:tab w:val="left" w:pos="3969" w:leader="none"/>
              </w:tabs>
              <w:jc w:val="right"/>
              <w:rPr>
                <w:lang w:val="ru-RU" w:eastAsia="zh-CN" w:bidi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  <w:t xml:space="preserve">приказ №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  <w:t>291-1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  <w:t xml:space="preserve"> от «06» октября 2023 года</w:t>
            </w:r>
          </w:p>
        </w:tc>
      </w:tr>
    </w:tbl>
    <w:p>
      <w:pPr>
        <w:pStyle w:val="14"/>
        <w:tabs>
          <w:tab w:val="clear" w:pos="720"/>
          <w:tab w:val="left" w:pos="3969" w:leader="none"/>
        </w:tabs>
        <w:jc w:val="right"/>
        <w:rPr>
          <w:lang w:val="ru-RU" w:eastAsia="zh-CN" w:bidi="ar-SA"/>
        </w:rPr>
      </w:pPr>
      <w:r>
        <w:rPr>
          <w:lang w:val="ru-RU" w:eastAsia="zh-CN" w:bidi="ar-SA"/>
        </w:rPr>
      </w:r>
    </w:p>
    <w:p>
      <w:pPr>
        <w:pStyle w:val="14"/>
        <w:tabs>
          <w:tab w:val="clear" w:pos="720"/>
          <w:tab w:val="left" w:pos="3969" w:leader="none"/>
        </w:tabs>
        <w:jc w:val="right"/>
        <w:rPr>
          <w:lang w:val="ru-RU" w:eastAsia="zh-CN" w:bidi="ar-SA"/>
        </w:rPr>
      </w:pPr>
      <w:r>
        <w:rPr>
          <w:lang w:val="ru-RU" w:eastAsia="zh-CN" w:bidi="ar-SA"/>
        </w:rPr>
      </w:r>
    </w:p>
    <w:p>
      <w:pPr>
        <w:pStyle w:val="Heading4"/>
        <w:numPr>
          <w:ilvl w:val="3"/>
          <w:numId w:val="1"/>
        </w:numPr>
        <w:rPr>
          <w:lang w:val="ru-RU" w:eastAsia="zh-CN" w:bidi="ar-SA"/>
        </w:rPr>
      </w:pPr>
      <w:bookmarkStart w:id="0" w:name="__RefHeading___Toc8794_3712210509"/>
      <w:bookmarkEnd w:id="0"/>
      <w:r>
        <w:rPr>
          <w:lang w:val="ru-RU" w:eastAsia="zh-CN" w:bidi="ar-SA"/>
        </w:rPr>
        <w:t>Приложение 1 к тендерной документации для тендера №8 «Аппарат для аудиологического скрининга (повторный закуп)»</w:t>
      </w:r>
    </w:p>
    <w:p>
      <w:pPr>
        <w:pStyle w:val="Heading4"/>
        <w:numPr>
          <w:ilvl w:val="3"/>
          <w:numId w:val="1"/>
        </w:numPr>
        <w:rPr>
          <w:lang w:val="ru-RU" w:eastAsia="zh-CN" w:bidi="ar-SA"/>
        </w:rPr>
      </w:pPr>
      <w:bookmarkStart w:id="1" w:name="__RefHeading___Toc19830_830770702"/>
      <w:bookmarkEnd w:id="1"/>
      <w:r>
        <w:rPr>
          <w:lang w:val="ru-RU" w:eastAsia="zh-CN" w:bidi="ar-SA"/>
        </w:rPr>
        <w:t>Перечень технических спецификаций</w:t>
      </w:r>
    </w:p>
    <w:p>
      <w:pPr>
        <w:pStyle w:val="Heading4"/>
        <w:numPr>
          <w:ilvl w:val="3"/>
          <w:numId w:val="1"/>
        </w:numPr>
        <w:rPr/>
      </w:pPr>
      <w:bookmarkStart w:id="2" w:name="__RefHeading___Toc653_1205538732"/>
      <w:bookmarkEnd w:id="2"/>
      <w:r>
        <w:rPr/>
        <w:t>1. Устройство / аппарат для аудиологического скрининга</w:t>
      </w:r>
    </w:p>
    <w:p>
      <w:pPr>
        <w:pStyle w:val="TextBody"/>
        <w:numPr>
          <w:ilvl w:val="3"/>
          <w:numId w:val="1"/>
        </w:numPr>
        <w:rPr>
          <w:lang w:val="ru-RU" w:eastAsia="zh-CN" w:bidi="ar-SA"/>
        </w:rPr>
      </w:pPr>
      <w:r>
        <w:rPr>
          <w:lang w:val="ru-RU" w:eastAsia="zh-CN" w:bidi="ar-SA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2588"/>
        <w:gridCol w:w="527"/>
        <w:gridCol w:w="3162"/>
        <w:gridCol w:w="6354"/>
        <w:gridCol w:w="1417"/>
      </w:tblGrid>
      <w:tr>
        <w:trPr/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25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Критерии</w:t>
            </w:r>
          </w:p>
        </w:tc>
        <w:tc>
          <w:tcPr>
            <w:tcW w:w="11460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Описание</w:t>
            </w:r>
          </w:p>
        </w:tc>
      </w:tr>
      <w:tr>
        <w:trPr/>
        <w:tc>
          <w:tcPr>
            <w:tcW w:w="5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8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медицинской техники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(в соответствии с государственным реестром медицинских изделий с указанием модели, наименования производителя, страны)</w:t>
            </w:r>
          </w:p>
        </w:tc>
        <w:tc>
          <w:tcPr>
            <w:tcW w:w="11460" w:type="dxa"/>
            <w:gridSpan w:val="4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Устройство / аппарат для аудиологического скрининга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52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88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extAlignment w:val="baselin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комплектации</w:t>
            </w:r>
          </w:p>
        </w:tc>
        <w:tc>
          <w:tcPr>
            <w:tcW w:w="52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№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п/п</w:t>
            </w:r>
          </w:p>
        </w:tc>
        <w:tc>
          <w:tcPr>
            <w:tcW w:w="316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Наименование комплектующего к медицинской технике (в соответствии с государственным реестром медицинских изделий)</w:t>
            </w:r>
          </w:p>
        </w:tc>
        <w:tc>
          <w:tcPr>
            <w:tcW w:w="635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Модель и (или) марка, каталожный номер, краткая техническая характеристика комплектующего к медицинской технике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extAlignment w:val="baseline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Требуемое количество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extAlignment w:val="baseline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(с указанием единицы измерения)</w:t>
            </w:r>
          </w:p>
        </w:tc>
      </w:tr>
      <w:tr>
        <w:trPr/>
        <w:tc>
          <w:tcPr>
            <w:tcW w:w="52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ind w:left="0" w:hanging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88" w:type="dxa"/>
            <w:vMerge w:val="continue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ind w:lef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60" w:type="dxa"/>
            <w:gridSpan w:val="4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Основные комплектующие</w:t>
            </w:r>
          </w:p>
        </w:tc>
      </w:tr>
      <w:tr>
        <w:trPr/>
        <w:tc>
          <w:tcPr>
            <w:tcW w:w="52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ind w:left="0" w:hanging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2588" w:type="dxa"/>
            <w:vMerge w:val="continue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ind w:lef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6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Модульное устройство объективного аудиологического скрининга и диагностики слуховой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функции</w:t>
            </w:r>
          </w:p>
        </w:tc>
        <w:tc>
          <w:tcPr>
            <w:tcW w:w="635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Модульное устройство объективного аудиологического скрининга и диагностики слуховой функции представляет собой уникальное мобильное портативное устройство, </w:t>
            </w:r>
            <w:r>
              <w:rPr>
                <w:sz w:val="22"/>
                <w:szCs w:val="22"/>
                <w:lang w:val="ru-RU" w:eastAsia="ru-RU"/>
              </w:rPr>
              <w:t>предлагающее различные методы тестирования, которые могут быть настроены в соответствии с потребностями специалиста для проведения аудиологического скрининга или диагностики.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Модульное устройство должно быть предназначено </w:t>
            </w:r>
            <w:r>
              <w:rPr>
                <w:color w:val="000000"/>
                <w:sz w:val="22"/>
                <w:szCs w:val="22"/>
              </w:rPr>
              <w:t>для проведения скрининга слуха новорожденных и детей раннего возраста методами:</w:t>
            </w:r>
          </w:p>
          <w:p>
            <w:pPr>
              <w:pStyle w:val="Style23"/>
              <w:widowControl w:val="false"/>
              <w:numPr>
                <w:ilvl w:val="1"/>
                <w:numId w:val="1"/>
              </w:numPr>
              <w:tabs>
                <w:tab w:val="clear" w:pos="720"/>
                <w:tab w:val="left" w:pos="183" w:leader="none"/>
              </w:tabs>
              <w:spacing w:lineRule="auto" w:line="240" w:before="0" w:after="0"/>
              <w:ind w:left="41" w:right="0" w:hanging="0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 w:eastAsia="ru-RU"/>
              </w:rPr>
              <w:t>регистрации коротколатентных слуховых вызванных потенциалов (скрининг КСВП),</w:t>
            </w:r>
          </w:p>
          <w:p>
            <w:pPr>
              <w:pStyle w:val="Style23"/>
              <w:widowControl w:val="false"/>
              <w:numPr>
                <w:ilvl w:val="1"/>
                <w:numId w:val="1"/>
              </w:numPr>
              <w:tabs>
                <w:tab w:val="clear" w:pos="720"/>
                <w:tab w:val="left" w:pos="183" w:leader="none"/>
              </w:tabs>
              <w:spacing w:lineRule="auto" w:line="240" w:before="0" w:after="0"/>
              <w:ind w:left="41" w:right="0" w:hanging="0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регистрации </w:t>
            </w:r>
            <w:r>
              <w:rPr>
                <w:rFonts w:cs="Times New Roman" w:ascii="Times New Roman" w:hAnsi="Times New Roman"/>
                <w:sz w:val="22"/>
                <w:szCs w:val="22"/>
                <w:lang w:val="ru-RU" w:eastAsia="ru-RU"/>
              </w:rPr>
              <w:t>задержанной вызванной отоакустической эмиссии (скрининг ТЕОАЕ / ЗВОАЭ).</w:t>
            </w:r>
          </w:p>
          <w:p>
            <w:pPr>
              <w:pStyle w:val="Normal"/>
              <w:widowControl w:val="false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lang w:val="ru-RU" w:eastAsia="ru-RU"/>
              </w:rPr>
              <w:t>Устройство для скрининга слуха может</w:t>
            </w:r>
            <w:r>
              <w:rPr>
                <w:sz w:val="22"/>
                <w:szCs w:val="22"/>
              </w:rPr>
              <w:t xml:space="preserve"> использоваться автономно или с персональным компьютером.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модульному устройству:</w:t>
            </w:r>
          </w:p>
          <w:p>
            <w:pPr>
              <w:pStyle w:val="Style23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Style w:val="S0"/>
                <w:rFonts w:ascii="Times New Roman" w:hAnsi="Times New Roman"/>
                <w:sz w:val="22"/>
                <w:szCs w:val="22"/>
              </w:rPr>
              <w:t xml:space="preserve">комбинация скрининговых тестов – скрининг КСВП и ОАЭ – </w:t>
            </w:r>
            <w:r>
              <w:rPr>
                <w:rStyle w:val="S0"/>
                <w:rFonts w:ascii="Times New Roman" w:hAnsi="Times New Roman"/>
                <w:i/>
                <w:iCs/>
                <w:sz w:val="22"/>
                <w:szCs w:val="22"/>
              </w:rPr>
              <w:t>наличие</w:t>
            </w:r>
          </w:p>
          <w:p>
            <w:pPr>
              <w:pStyle w:val="Style23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Style w:val="S0"/>
                <w:rFonts w:ascii="Times New Roman" w:hAnsi="Times New Roman"/>
                <w:sz w:val="22"/>
                <w:szCs w:val="22"/>
              </w:rPr>
              <w:t xml:space="preserve">полноцветный сенсорный экран – </w:t>
            </w:r>
            <w:r>
              <w:rPr>
                <w:rStyle w:val="S0"/>
                <w:rFonts w:ascii="Times New Roman" w:hAnsi="Times New Roman"/>
                <w:i/>
                <w:iCs/>
                <w:sz w:val="22"/>
                <w:szCs w:val="22"/>
              </w:rPr>
              <w:t>наличие</w:t>
            </w:r>
          </w:p>
          <w:p>
            <w:pPr>
              <w:pStyle w:val="Style23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Style w:val="S0"/>
                <w:rFonts w:ascii="Times New Roman" w:hAnsi="Times New Roman"/>
                <w:sz w:val="22"/>
                <w:szCs w:val="22"/>
              </w:rPr>
              <w:t xml:space="preserve">портативность – </w:t>
            </w:r>
            <w:r>
              <w:rPr>
                <w:rStyle w:val="S0"/>
                <w:rFonts w:ascii="Times New Roman" w:hAnsi="Times New Roman"/>
                <w:i/>
                <w:iCs/>
                <w:sz w:val="22"/>
                <w:szCs w:val="22"/>
              </w:rPr>
              <w:t>наличие</w:t>
            </w:r>
          </w:p>
          <w:p>
            <w:pPr>
              <w:pStyle w:val="Style23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Style w:val="S0"/>
                <w:rFonts w:ascii="Times New Roman" w:hAnsi="Times New Roman"/>
                <w:sz w:val="22"/>
                <w:szCs w:val="22"/>
              </w:rPr>
              <w:t xml:space="preserve">гибкость – </w:t>
            </w:r>
            <w:r>
              <w:rPr>
                <w:rStyle w:val="S0"/>
                <w:rFonts w:ascii="Times New Roman" w:hAnsi="Times New Roman"/>
                <w:i/>
                <w:iCs/>
                <w:sz w:val="22"/>
                <w:szCs w:val="22"/>
              </w:rPr>
              <w:t>наличие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ind w:left="0" w:hanging="0"/>
              <w:rPr/>
            </w:pPr>
            <w:r>
              <w:rPr>
                <w:rStyle w:val="S0"/>
                <w:sz w:val="22"/>
                <w:szCs w:val="22"/>
              </w:rPr>
              <w:t xml:space="preserve">интерфейс устройства с поддержкой на государственном и русском языках – </w:t>
            </w:r>
            <w:r>
              <w:rPr>
                <w:rStyle w:val="S0"/>
                <w:i/>
                <w:iCs/>
                <w:sz w:val="22"/>
                <w:szCs w:val="22"/>
              </w:rPr>
              <w:t>наличие</w:t>
            </w:r>
          </w:p>
          <w:p>
            <w:pPr>
              <w:pStyle w:val="Style23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Style w:val="S0"/>
                <w:rFonts w:ascii="Times New Roman" w:hAnsi="Times New Roman"/>
                <w:sz w:val="22"/>
                <w:szCs w:val="22"/>
              </w:rPr>
              <w:t xml:space="preserve">работа от перезаряжаемой батарейки – </w:t>
            </w:r>
            <w:r>
              <w:rPr>
                <w:rStyle w:val="S0"/>
                <w:rFonts w:ascii="Times New Roman" w:hAnsi="Times New Roman"/>
                <w:i/>
                <w:iCs/>
                <w:sz w:val="22"/>
                <w:szCs w:val="22"/>
              </w:rPr>
              <w:t>наличие</w:t>
            </w:r>
          </w:p>
          <w:p>
            <w:pPr>
              <w:pStyle w:val="Style23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Style w:val="S0"/>
                <w:rFonts w:ascii="Times New Roman" w:hAnsi="Times New Roman"/>
                <w:sz w:val="22"/>
                <w:szCs w:val="22"/>
              </w:rPr>
              <w:t xml:space="preserve">длительный срок службы батареи после зарядки (до 8 часов), полная зарядка в течении 4-6 часов – </w:t>
            </w:r>
            <w:r>
              <w:rPr>
                <w:rStyle w:val="S0"/>
                <w:rFonts w:ascii="Times New Roman" w:hAnsi="Times New Roman"/>
                <w:i/>
                <w:iCs/>
                <w:sz w:val="22"/>
                <w:szCs w:val="22"/>
              </w:rPr>
              <w:t>наличие</w:t>
            </w:r>
          </w:p>
          <w:p>
            <w:pPr>
              <w:pStyle w:val="Style23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Style w:val="S0"/>
                <w:rFonts w:ascii="Times New Roman" w:hAnsi="Times New Roman"/>
                <w:sz w:val="22"/>
                <w:szCs w:val="22"/>
              </w:rPr>
              <w:t xml:space="preserve">память и хранение свыше 1000 тестов – </w:t>
            </w:r>
            <w:r>
              <w:rPr>
                <w:rStyle w:val="S0"/>
                <w:rFonts w:ascii="Times New Roman" w:hAnsi="Times New Roman"/>
                <w:i/>
                <w:iCs/>
                <w:sz w:val="22"/>
                <w:szCs w:val="22"/>
              </w:rPr>
              <w:t>наличие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jc w:val="both"/>
              <w:rPr>
                <w:rStyle w:val="S0"/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jc w:val="both"/>
              <w:rPr/>
            </w:pPr>
            <w:r>
              <w:rPr>
                <w:rStyle w:val="S0"/>
                <w:b/>
                <w:sz w:val="22"/>
                <w:szCs w:val="22"/>
              </w:rPr>
              <w:t>Дополнительные возможности: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jc w:val="both"/>
              <w:rPr/>
            </w:pPr>
            <w:r>
              <w:rPr>
                <w:rStyle w:val="S0"/>
                <w:sz w:val="22"/>
                <w:szCs w:val="22"/>
              </w:rPr>
              <w:t>- наличие возможности сортировать результатов по дате рождения, имени, идентификатору, исследователю, дате, времени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jc w:val="both"/>
              <w:rPr/>
            </w:pPr>
            <w:r>
              <w:rPr>
                <w:rStyle w:val="S0"/>
                <w:sz w:val="22"/>
                <w:szCs w:val="22"/>
              </w:rPr>
              <w:t>- наличие интерфейса к беспроводному модему для передачи данных и создания базы данных о пациентах - демографические данные пациента на устройстве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jc w:val="both"/>
              <w:rPr/>
            </w:pPr>
            <w:r>
              <w:rPr>
                <w:rStyle w:val="S0"/>
                <w:sz w:val="22"/>
                <w:szCs w:val="22"/>
              </w:rPr>
              <w:t>- наличие программного обеспечения для базы данных на государственном и русском языках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jc w:val="both"/>
              <w:rPr/>
            </w:pPr>
            <w:r>
              <w:rPr>
                <w:rStyle w:val="S0"/>
                <w:sz w:val="22"/>
                <w:szCs w:val="22"/>
              </w:rPr>
              <w:t>- возможность управления данными: простой просмотр, архивирование и экспорт результатов теста, перенос результатов тестов в базу данных через USB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jc w:val="both"/>
              <w:rPr/>
            </w:pPr>
            <w:r>
              <w:rPr>
                <w:rStyle w:val="S0"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наличие конфигурируемых пользователем установок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Требования к измерениям: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ind w:firstLine="56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 задержанная вызванная отоакустическая эмиссия (ТЕОАЭ) – модуль скрининг (быстрый)</w:t>
            </w:r>
            <w:r>
              <w:rPr>
                <w:bCs/>
                <w:spacing w:val="6"/>
                <w:sz w:val="22"/>
                <w:szCs w:val="22"/>
              </w:rPr>
              <w:t xml:space="preserve"> </w:t>
            </w:r>
            <w:r>
              <w:rPr>
                <w:bCs/>
                <w:spacing w:val="-1"/>
                <w:sz w:val="22"/>
                <w:szCs w:val="22"/>
              </w:rPr>
              <w:t>– наличие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auto" w:line="240"/>
              <w:ind w:left="99" w:right="116" w:firstLine="19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>Тип</w:t>
            </w:r>
            <w:r>
              <w:rPr>
                <w:rFonts w:eastAsia="Times New Roman" w:cs="Times New Roman"/>
                <w:bCs/>
                <w:spacing w:val="27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pacing w:val="-1"/>
                <w:sz w:val="22"/>
                <w:szCs w:val="22"/>
                <w:lang w:val="ru-RU"/>
              </w:rPr>
              <w:t>измерений:</w:t>
            </w:r>
            <w:r>
              <w:rPr>
                <w:rFonts w:eastAsia="Times New Roman" w:cs="Times New Roman"/>
                <w:bCs/>
                <w:spacing w:val="26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pacing w:val="-1"/>
                <w:sz w:val="22"/>
                <w:szCs w:val="22"/>
                <w:lang w:val="ru-RU"/>
              </w:rPr>
              <w:t>задержанные</w:t>
            </w:r>
            <w:r>
              <w:rPr>
                <w:rFonts w:eastAsia="Times New Roman" w:cs="Times New Roman"/>
                <w:bCs/>
                <w:spacing w:val="25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pacing w:val="-1"/>
                <w:sz w:val="22"/>
                <w:szCs w:val="22"/>
                <w:lang w:val="ru-RU"/>
              </w:rPr>
              <w:t>кратковременно</w:t>
            </w:r>
            <w:r>
              <w:rPr>
                <w:rFonts w:eastAsia="Times New Roman" w:cs="Times New Roman"/>
                <w:bCs/>
                <w:spacing w:val="30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pacing w:val="-1"/>
                <w:sz w:val="22"/>
                <w:szCs w:val="22"/>
                <w:lang w:val="ru-RU"/>
              </w:rPr>
              <w:t>вызванные</w:t>
            </w:r>
            <w:r>
              <w:rPr>
                <w:rFonts w:eastAsia="Times New Roman" w:cs="Times New Roman"/>
                <w:bCs/>
                <w:spacing w:val="20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pacing w:val="-1"/>
                <w:sz w:val="22"/>
                <w:szCs w:val="22"/>
                <w:lang w:val="ru-RU"/>
              </w:rPr>
              <w:t>отоакустические</w:t>
            </w:r>
            <w:r>
              <w:rPr>
                <w:rFonts w:eastAsia="Times New Roman" w:cs="Times New Roman"/>
                <w:bCs/>
                <w:spacing w:val="57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>сигналы</w:t>
            </w:r>
            <w:r>
              <w:rPr>
                <w:rFonts w:eastAsia="Times New Roman" w:cs="Times New Roman"/>
                <w:bCs/>
                <w:spacing w:val="-1"/>
                <w:sz w:val="22"/>
                <w:szCs w:val="22"/>
                <w:lang w:val="ru-RU"/>
              </w:rPr>
              <w:t xml:space="preserve"> (</w:t>
            </w:r>
            <w:r>
              <w:rPr>
                <w:rFonts w:eastAsia="Times New Roman" w:cs="Times New Roman"/>
                <w:bCs/>
                <w:spacing w:val="-1"/>
                <w:sz w:val="22"/>
                <w:szCs w:val="22"/>
              </w:rPr>
              <w:t>TEOAE</w:t>
            </w:r>
            <w:r>
              <w:rPr>
                <w:rFonts w:eastAsia="Times New Roman" w:cs="Times New Roman"/>
                <w:bCs/>
                <w:spacing w:val="-1"/>
                <w:sz w:val="22"/>
                <w:szCs w:val="22"/>
                <w:lang w:val="ru-RU"/>
              </w:rPr>
              <w:t>)</w:t>
            </w:r>
            <w:r>
              <w:rPr>
                <w:rFonts w:eastAsia="Times New Roman" w:cs="Times New Roman"/>
                <w:bCs/>
                <w:spacing w:val="4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>–</w:t>
            </w:r>
            <w:r>
              <w:rPr>
                <w:rFonts w:eastAsia="Times New Roman" w:cs="Times New Roman"/>
                <w:bCs/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>наличие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72"/>
              <w:ind w:left="99" w:right="0" w:firstLine="19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>Тип</w:t>
            </w:r>
            <w:r>
              <w:rPr>
                <w:rFonts w:eastAsia="Times New Roman" w:cs="Times New Roman"/>
                <w:bCs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pacing w:val="-2"/>
                <w:sz w:val="22"/>
                <w:szCs w:val="22"/>
                <w:lang w:val="ru-RU"/>
              </w:rPr>
              <w:t>стимула:</w:t>
            </w:r>
            <w:r>
              <w:rPr>
                <w:rFonts w:eastAsia="Times New Roman" w:cs="Times New Roman"/>
                <w:bCs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>кратковременный</w:t>
            </w:r>
            <w:r>
              <w:rPr>
                <w:rFonts w:eastAsia="Times New Roman" w:cs="Times New Roman"/>
                <w:bCs/>
                <w:spacing w:val="-16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pacing w:val="-3"/>
                <w:sz w:val="22"/>
                <w:szCs w:val="22"/>
                <w:lang w:val="ru-RU"/>
              </w:rPr>
              <w:t>стимул</w:t>
            </w:r>
            <w:r>
              <w:rPr>
                <w:rFonts w:eastAsia="Times New Roman" w:cs="Times New Roman"/>
                <w:bCs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>без</w:t>
            </w:r>
            <w:r>
              <w:rPr>
                <w:rFonts w:eastAsia="Times New Roman" w:cs="Times New Roman"/>
                <w:bCs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>прямой</w:t>
            </w:r>
            <w:r>
              <w:rPr>
                <w:rFonts w:eastAsia="Times New Roman" w:cs="Times New Roman"/>
                <w:bCs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pacing w:val="-1"/>
                <w:sz w:val="22"/>
                <w:szCs w:val="22"/>
                <w:lang w:val="ru-RU"/>
              </w:rPr>
              <w:t>составляющей</w:t>
            </w:r>
            <w:r>
              <w:rPr>
                <w:rFonts w:eastAsia="Times New Roman" w:cs="Times New Roman"/>
                <w:bCs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>–</w:t>
            </w:r>
            <w:r>
              <w:rPr>
                <w:rFonts w:eastAsia="Times New Roman" w:cs="Times New Roman"/>
                <w:bCs/>
                <w:spacing w:val="-17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>наличие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75" w:before="2" w:after="0"/>
              <w:ind w:left="99" w:right="0" w:firstLine="19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bCs/>
                <w:spacing w:val="-1"/>
                <w:sz w:val="22"/>
                <w:szCs w:val="22"/>
                <w:lang w:val="ru-RU"/>
              </w:rPr>
              <w:t>Диапазон</w:t>
            </w:r>
            <w:r>
              <w:rPr>
                <w:rFonts w:cs="Times New Roman"/>
                <w:bCs/>
                <w:spacing w:val="3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bCs/>
                <w:spacing w:val="-1"/>
                <w:sz w:val="22"/>
                <w:szCs w:val="22"/>
                <w:lang w:val="ru-RU"/>
              </w:rPr>
              <w:t>частот:</w:t>
            </w:r>
            <w:r>
              <w:rPr>
                <w:rFonts w:cs="Times New Roman"/>
                <w:bCs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bCs/>
                <w:sz w:val="22"/>
                <w:szCs w:val="22"/>
                <w:lang w:val="ru-RU"/>
              </w:rPr>
              <w:t>не</w:t>
            </w:r>
            <w:r>
              <w:rPr>
                <w:rFonts w:cs="Times New Roman"/>
                <w:bCs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bCs/>
                <w:spacing w:val="-1"/>
                <w:sz w:val="22"/>
                <w:szCs w:val="22"/>
                <w:lang w:val="ru-RU"/>
              </w:rPr>
              <w:t>менее</w:t>
            </w:r>
            <w:r>
              <w:rPr>
                <w:rFonts w:cs="Times New Roman"/>
                <w:bCs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bCs/>
                <w:sz w:val="22"/>
                <w:szCs w:val="22"/>
                <w:lang w:val="ru-RU"/>
              </w:rPr>
              <w:t>0,7</w:t>
            </w:r>
            <w:r>
              <w:rPr>
                <w:rFonts w:cs="Times New Roman"/>
                <w:bCs/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bCs/>
                <w:sz w:val="22"/>
                <w:szCs w:val="22"/>
                <w:lang w:val="ru-RU"/>
              </w:rPr>
              <w:t>не</w:t>
            </w:r>
            <w:r>
              <w:rPr>
                <w:rFonts w:cs="Times New Roman"/>
                <w:bCs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bCs/>
                <w:spacing w:val="-1"/>
                <w:sz w:val="22"/>
                <w:szCs w:val="22"/>
                <w:lang w:val="ru-RU"/>
              </w:rPr>
              <w:t>более</w:t>
            </w:r>
            <w:r>
              <w:rPr>
                <w:rFonts w:cs="Times New Roman"/>
                <w:bCs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bCs/>
                <w:sz w:val="22"/>
                <w:szCs w:val="22"/>
                <w:lang w:val="ru-RU"/>
              </w:rPr>
              <w:t>6</w:t>
            </w:r>
            <w:r>
              <w:rPr>
                <w:rFonts w:cs="Times New Roman"/>
                <w:bCs/>
                <w:spacing w:val="2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bCs/>
                <w:spacing w:val="-1"/>
                <w:sz w:val="22"/>
                <w:szCs w:val="22"/>
                <w:lang w:val="ru-RU"/>
              </w:rPr>
              <w:t xml:space="preserve">кГц </w:t>
            </w:r>
            <w:r>
              <w:rPr>
                <w:rFonts w:cs="Times New Roman"/>
                <w:bCs/>
                <w:sz w:val="22"/>
                <w:szCs w:val="22"/>
                <w:lang w:val="ru-RU"/>
              </w:rPr>
              <w:t>(</w:t>
            </w:r>
            <w:r>
              <w:rPr>
                <w:rFonts w:cs="Times New Roman"/>
                <w:bCs/>
                <w:sz w:val="22"/>
                <w:szCs w:val="22"/>
              </w:rPr>
              <w:t>TEOAE</w:t>
            </w:r>
            <w:r>
              <w:rPr>
                <w:rFonts w:cs="Times New Roman"/>
                <w:bCs/>
                <w:sz w:val="22"/>
                <w:szCs w:val="22"/>
                <w:lang w:val="ru-RU"/>
              </w:rPr>
              <w:t>)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ind w:left="99" w:right="97" w:firstLine="19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>Уровень</w:t>
            </w:r>
            <w:r>
              <w:rPr>
                <w:rFonts w:eastAsia="Times New Roman" w:cs="Times New Roman"/>
                <w:bCs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pacing w:val="-1"/>
                <w:sz w:val="22"/>
                <w:szCs w:val="22"/>
                <w:lang w:val="ru-RU"/>
              </w:rPr>
              <w:t xml:space="preserve">интенсивности </w:t>
            </w:r>
            <w:r>
              <w:rPr>
                <w:rFonts w:eastAsia="Times New Roman" w:cs="Times New Roman"/>
                <w:bCs/>
                <w:spacing w:val="-2"/>
                <w:sz w:val="22"/>
                <w:szCs w:val="22"/>
                <w:lang w:val="ru-RU"/>
              </w:rPr>
              <w:t>входного</w:t>
            </w:r>
            <w:r>
              <w:rPr>
                <w:rFonts w:eastAsia="Times New Roman" w:cs="Times New Roman"/>
                <w:bCs/>
                <w:spacing w:val="6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pacing w:val="-1"/>
                <w:sz w:val="22"/>
                <w:szCs w:val="22"/>
                <w:lang w:val="ru-RU"/>
              </w:rPr>
              <w:t>воздействия</w:t>
            </w:r>
            <w:r>
              <w:rPr>
                <w:rFonts w:eastAsia="Times New Roman" w:cs="Times New Roman"/>
                <w:bCs/>
                <w:spacing w:val="4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pacing w:val="-1"/>
                <w:sz w:val="22"/>
                <w:szCs w:val="22"/>
              </w:rPr>
              <w:t>TEOAE</w:t>
            </w:r>
            <w:r>
              <w:rPr>
                <w:rFonts w:eastAsia="Times New Roman" w:cs="Times New Roman"/>
                <w:bCs/>
                <w:spacing w:val="-1"/>
                <w:sz w:val="22"/>
                <w:szCs w:val="22"/>
                <w:lang w:val="ru-RU"/>
              </w:rPr>
              <w:t>:</w:t>
            </w:r>
            <w:r>
              <w:rPr>
                <w:rFonts w:eastAsia="Times New Roman" w:cs="Times New Roman"/>
                <w:bCs/>
                <w:spacing w:val="2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>не</w:t>
            </w:r>
            <w:r>
              <w:rPr>
                <w:rFonts w:eastAsia="Times New Roman" w:cs="Times New Roman"/>
                <w:bCs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pacing w:val="-1"/>
                <w:sz w:val="22"/>
                <w:szCs w:val="22"/>
                <w:lang w:val="ru-RU"/>
              </w:rPr>
              <w:t>менее</w:t>
            </w:r>
            <w:r>
              <w:rPr>
                <w:rFonts w:eastAsia="Times New Roman" w:cs="Times New Roman"/>
                <w:bCs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>85</w:t>
            </w:r>
            <w:r>
              <w:rPr>
                <w:rFonts w:eastAsia="Times New Roman" w:cs="Times New Roman"/>
                <w:bCs/>
                <w:spacing w:val="2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pacing w:val="-2"/>
                <w:sz w:val="22"/>
                <w:szCs w:val="22"/>
                <w:lang w:val="ru-RU"/>
              </w:rPr>
              <w:t xml:space="preserve">дБ </w:t>
            </w:r>
            <w:r>
              <w:rPr>
                <w:rFonts w:eastAsia="Times New Roman" w:cs="Times New Roman"/>
                <w:bCs/>
                <w:spacing w:val="-1"/>
                <w:sz w:val="22"/>
                <w:szCs w:val="22"/>
                <w:lang w:val="ru-RU"/>
              </w:rPr>
              <w:t>УЗД,</w:t>
            </w:r>
            <w:r>
              <w:rPr>
                <w:rFonts w:eastAsia="Times New Roman" w:cs="Times New Roman"/>
                <w:bCs/>
                <w:spacing w:val="65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pacing w:val="-1"/>
                <w:sz w:val="22"/>
                <w:szCs w:val="22"/>
                <w:lang w:val="ru-RU"/>
              </w:rPr>
              <w:t>самокалибровка</w:t>
            </w:r>
            <w:r>
              <w:rPr>
                <w:rFonts w:eastAsia="Times New Roman" w:cs="Times New Roman"/>
                <w:bCs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>в</w:t>
            </w:r>
            <w:r>
              <w:rPr>
                <w:rFonts w:eastAsia="Times New Roman" w:cs="Times New Roman"/>
                <w:bCs/>
                <w:spacing w:val="-1"/>
                <w:sz w:val="22"/>
                <w:szCs w:val="22"/>
                <w:lang w:val="ru-RU"/>
              </w:rPr>
              <w:t xml:space="preserve"> зависимости</w:t>
            </w:r>
            <w:r>
              <w:rPr>
                <w:rFonts w:eastAsia="Times New Roman" w:cs="Times New Roman"/>
                <w:bCs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pacing w:val="2"/>
                <w:sz w:val="22"/>
                <w:szCs w:val="22"/>
                <w:lang w:val="ru-RU"/>
              </w:rPr>
              <w:t>от</w:t>
            </w:r>
            <w:r>
              <w:rPr>
                <w:rFonts w:eastAsia="Times New Roman" w:cs="Times New Roman"/>
                <w:bCs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pacing w:val="-1"/>
                <w:sz w:val="22"/>
                <w:szCs w:val="22"/>
                <w:lang w:val="ru-RU"/>
              </w:rPr>
              <w:t xml:space="preserve">громкости </w:t>
            </w:r>
            <w:r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>в</w:t>
            </w:r>
            <w:r>
              <w:rPr>
                <w:rFonts w:eastAsia="Times New Roman" w:cs="Times New Roman"/>
                <w:bCs/>
                <w:spacing w:val="-1"/>
                <w:sz w:val="22"/>
                <w:szCs w:val="22"/>
                <w:lang w:val="ru-RU"/>
              </w:rPr>
              <w:t xml:space="preserve"> слуховом проходе</w:t>
            </w:r>
            <w:r>
              <w:rPr>
                <w:rFonts w:eastAsia="Times New Roman" w:cs="Times New Roman"/>
                <w:bCs/>
                <w:spacing w:val="10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>–</w:t>
            </w:r>
            <w:r>
              <w:rPr>
                <w:rFonts w:eastAsia="Times New Roman" w:cs="Times New Roman"/>
                <w:bCs/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>наличие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ind w:left="99" w:right="97" w:firstLine="19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>Протокол</w:t>
            </w:r>
            <w:r>
              <w:rPr>
                <w:rFonts w:eastAsia="Times New Roman" w:cs="Times New Roman"/>
                <w:bCs/>
                <w:spacing w:val="2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pacing w:val="-2"/>
                <w:sz w:val="22"/>
                <w:szCs w:val="22"/>
                <w:lang w:val="ru-RU"/>
              </w:rPr>
              <w:t>стимуляции:</w:t>
            </w:r>
            <w:r>
              <w:rPr>
                <w:rFonts w:eastAsia="Times New Roman" w:cs="Times New Roman"/>
                <w:bCs/>
                <w:spacing w:val="2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pacing w:val="-1"/>
                <w:sz w:val="22"/>
                <w:szCs w:val="22"/>
                <w:lang w:val="ru-RU"/>
              </w:rPr>
              <w:t>нелинейный</w:t>
            </w:r>
            <w:r>
              <w:rPr>
                <w:rFonts w:eastAsia="Times New Roman" w:cs="Times New Roman"/>
                <w:bCs/>
                <w:spacing w:val="8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pacing w:val="-1"/>
                <w:sz w:val="22"/>
                <w:szCs w:val="22"/>
                <w:lang w:val="ru-RU"/>
              </w:rPr>
              <w:t>–наличие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730" w:leader="none"/>
                <w:tab w:val="left" w:pos="2588" w:leader="none"/>
                <w:tab w:val="left" w:pos="5102" w:leader="none"/>
                <w:tab w:val="left" w:pos="6248" w:leader="none"/>
                <w:tab w:val="left" w:pos="7696" w:leader="none"/>
              </w:tabs>
              <w:spacing w:before="2" w:after="0"/>
              <w:ind w:left="99" w:right="107" w:firstLine="19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pacing w:val="-1"/>
                <w:sz w:val="22"/>
                <w:szCs w:val="22"/>
                <w:lang w:val="ru-RU"/>
              </w:rPr>
              <w:t xml:space="preserve">Обнаружение шума: среднеквадратическое </w:t>
            </w:r>
            <w:r>
              <w:rPr>
                <w:rFonts w:eastAsia="Times New Roman" w:cs="Times New Roman"/>
                <w:bCs/>
                <w:spacing w:val="-1"/>
                <w:w w:val="95"/>
                <w:sz w:val="22"/>
                <w:szCs w:val="22"/>
                <w:lang w:val="ru-RU"/>
              </w:rPr>
              <w:t xml:space="preserve">значение </w:t>
            </w:r>
            <w:r>
              <w:rPr>
                <w:rFonts w:eastAsia="Times New Roman" w:cs="Times New Roman"/>
                <w:bCs/>
                <w:spacing w:val="-1"/>
                <w:sz w:val="22"/>
                <w:szCs w:val="22"/>
                <w:lang w:val="ru-RU"/>
              </w:rPr>
              <w:t xml:space="preserve">интервалов, </w:t>
            </w:r>
            <w:r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>не</w:t>
            </w:r>
            <w:r>
              <w:rPr>
                <w:rFonts w:eastAsia="Times New Roman" w:cs="Times New Roman"/>
                <w:bCs/>
                <w:spacing w:val="53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pacing w:val="-1"/>
                <w:sz w:val="22"/>
                <w:szCs w:val="22"/>
                <w:lang w:val="ru-RU"/>
              </w:rPr>
              <w:t>являющихся</w:t>
            </w:r>
            <w:r>
              <w:rPr>
                <w:rFonts w:eastAsia="Times New Roman" w:cs="Times New Roman"/>
                <w:bCs/>
                <w:spacing w:val="2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pacing w:val="-1"/>
                <w:sz w:val="22"/>
                <w:szCs w:val="22"/>
                <w:lang w:val="ru-RU"/>
              </w:rPr>
              <w:t>стимулами</w:t>
            </w:r>
            <w:r>
              <w:rPr>
                <w:rFonts w:eastAsia="Times New Roman" w:cs="Times New Roman"/>
                <w:bCs/>
                <w:spacing w:val="6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>– наличие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74" w:before="7" w:after="0"/>
              <w:ind w:left="99" w:right="100" w:firstLine="19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pacing w:val="-1"/>
                <w:sz w:val="22"/>
                <w:szCs w:val="22"/>
                <w:lang w:val="ru-RU"/>
              </w:rPr>
              <w:t>Подсчет</w:t>
            </w:r>
            <w:r>
              <w:rPr>
                <w:rFonts w:eastAsia="Times New Roman" w:cs="Times New Roman"/>
                <w:bCs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pacing w:val="-1"/>
                <w:sz w:val="22"/>
                <w:szCs w:val="22"/>
                <w:lang w:val="ru-RU"/>
              </w:rPr>
              <w:t>остаточного</w:t>
            </w:r>
            <w:r>
              <w:rPr>
                <w:rFonts w:eastAsia="Times New Roman" w:cs="Times New Roman"/>
                <w:bCs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pacing w:val="-2"/>
                <w:sz w:val="22"/>
                <w:szCs w:val="22"/>
                <w:lang w:val="ru-RU"/>
              </w:rPr>
              <w:t xml:space="preserve">шума: </w:t>
            </w:r>
            <w:r>
              <w:rPr>
                <w:rFonts w:eastAsia="Times New Roman" w:cs="Times New Roman"/>
                <w:bCs/>
                <w:spacing w:val="-1"/>
                <w:sz w:val="22"/>
                <w:szCs w:val="22"/>
                <w:lang w:val="ru-RU"/>
              </w:rPr>
              <w:t>средневзвешенное</w:t>
            </w:r>
            <w:r>
              <w:rPr>
                <w:rFonts w:eastAsia="Times New Roman" w:cs="Times New Roman"/>
                <w:bCs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>значение,</w:t>
            </w:r>
            <w:r>
              <w:rPr>
                <w:rFonts w:eastAsia="Times New Roman" w:cs="Times New Roman"/>
                <w:bCs/>
                <w:spacing w:val="-1"/>
                <w:sz w:val="22"/>
                <w:szCs w:val="22"/>
                <w:lang w:val="ru-RU"/>
              </w:rPr>
              <w:t xml:space="preserve"> суммарное</w:t>
            </w:r>
            <w:r>
              <w:rPr>
                <w:rFonts w:eastAsia="Times New Roman" w:cs="Times New Roman"/>
                <w:bCs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pacing w:val="-1"/>
                <w:sz w:val="22"/>
                <w:szCs w:val="22"/>
                <w:lang w:val="ru-RU"/>
              </w:rPr>
              <w:t>значение</w:t>
            </w:r>
            <w:r>
              <w:rPr>
                <w:rFonts w:eastAsia="Times New Roman" w:cs="Times New Roman"/>
                <w:bCs/>
                <w:spacing w:val="77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>факторов – наличие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76"/>
              <w:ind w:left="99" w:right="0" w:firstLine="19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pacing w:val="-1"/>
                <w:sz w:val="22"/>
                <w:szCs w:val="22"/>
                <w:lang w:val="ru-RU"/>
              </w:rPr>
              <w:t>Отторжение</w:t>
            </w:r>
            <w:r>
              <w:rPr>
                <w:rFonts w:eastAsia="Times New Roman" w:cs="Times New Roman"/>
                <w:bCs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pacing w:val="-1"/>
                <w:sz w:val="22"/>
                <w:szCs w:val="22"/>
                <w:lang w:val="ru-RU"/>
              </w:rPr>
              <w:t>артефакта:</w:t>
            </w:r>
            <w:r>
              <w:rPr>
                <w:rFonts w:eastAsia="Times New Roman" w:cs="Times New Roman"/>
                <w:bCs/>
                <w:spacing w:val="2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pacing w:val="-1"/>
                <w:sz w:val="22"/>
                <w:szCs w:val="22"/>
                <w:lang w:val="ru-RU"/>
              </w:rPr>
              <w:t>средневзвешенное</w:t>
            </w:r>
            <w:r>
              <w:rPr>
                <w:rFonts w:eastAsia="Times New Roman" w:cs="Times New Roman"/>
                <w:bCs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pacing w:val="-1"/>
                <w:sz w:val="22"/>
                <w:szCs w:val="22"/>
                <w:lang w:val="ru-RU"/>
              </w:rPr>
              <w:t>значение – наличие;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75" w:before="2" w:after="0"/>
              <w:ind w:left="99" w:right="0" w:firstLine="19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bCs/>
                <w:i/>
                <w:spacing w:val="-1"/>
                <w:sz w:val="22"/>
                <w:szCs w:val="22"/>
                <w:lang w:val="ru-RU"/>
              </w:rPr>
              <w:t>Определение</w:t>
            </w:r>
            <w:r>
              <w:rPr>
                <w:rFonts w:cs="Times New Roman"/>
                <w:bCs/>
                <w:i/>
                <w:spacing w:val="2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bCs/>
                <w:i/>
                <w:spacing w:val="-1"/>
                <w:sz w:val="22"/>
                <w:szCs w:val="22"/>
                <w:lang w:val="ru-RU"/>
              </w:rPr>
              <w:t>ответа: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ind w:left="99" w:right="107" w:firstLine="19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pacing w:val="-1"/>
                <w:sz w:val="22"/>
                <w:szCs w:val="22"/>
              </w:rPr>
              <w:t>TEOAE</w:t>
            </w:r>
            <w:r>
              <w:rPr>
                <w:rFonts w:eastAsia="Times New Roman" w:cs="Times New Roman"/>
                <w:bCs/>
                <w:spacing w:val="4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pacing w:val="-1"/>
                <w:sz w:val="22"/>
                <w:szCs w:val="22"/>
                <w:lang w:val="ru-RU"/>
              </w:rPr>
              <w:t>скрининг:</w:t>
            </w:r>
            <w:r>
              <w:rPr>
                <w:rFonts w:eastAsia="Times New Roman" w:cs="Times New Roman"/>
                <w:bCs/>
                <w:spacing w:val="33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>не</w:t>
            </w:r>
            <w:r>
              <w:rPr>
                <w:rFonts w:eastAsia="Times New Roman" w:cs="Times New Roman"/>
                <w:bCs/>
                <w:spacing w:val="32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pacing w:val="-1"/>
                <w:sz w:val="22"/>
                <w:szCs w:val="22"/>
                <w:lang w:val="ru-RU"/>
              </w:rPr>
              <w:t>менее</w:t>
            </w:r>
            <w:r>
              <w:rPr>
                <w:rFonts w:eastAsia="Times New Roman" w:cs="Times New Roman"/>
                <w:bCs/>
                <w:spacing w:val="32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>8</w:t>
            </w:r>
            <w:r>
              <w:rPr>
                <w:rFonts w:eastAsia="Times New Roman" w:cs="Times New Roman"/>
                <w:bCs/>
                <w:spacing w:val="33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pacing w:val="-1"/>
                <w:sz w:val="22"/>
                <w:szCs w:val="22"/>
                <w:lang w:val="ru-RU"/>
              </w:rPr>
              <w:t>значений</w:t>
            </w:r>
            <w:r>
              <w:rPr>
                <w:rFonts w:eastAsia="Times New Roman" w:cs="Times New Roman"/>
                <w:bCs/>
                <w:spacing w:val="39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>с</w:t>
            </w:r>
            <w:r>
              <w:rPr>
                <w:rFonts w:eastAsia="Times New Roman" w:cs="Times New Roman"/>
                <w:bCs/>
                <w:spacing w:val="32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pacing w:val="-1"/>
                <w:sz w:val="22"/>
                <w:szCs w:val="22"/>
                <w:lang w:val="ru-RU"/>
              </w:rPr>
              <w:t>изменением</w:t>
            </w:r>
            <w:r>
              <w:rPr>
                <w:rFonts w:eastAsia="Times New Roman" w:cs="Times New Roman"/>
                <w:bCs/>
                <w:spacing w:val="35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pacing w:val="-1"/>
                <w:sz w:val="22"/>
                <w:szCs w:val="22"/>
                <w:lang w:val="ru-RU"/>
              </w:rPr>
              <w:t>символа,</w:t>
            </w:r>
            <w:r>
              <w:rPr>
                <w:rFonts w:eastAsia="Times New Roman" w:cs="Times New Roman"/>
                <w:bCs/>
                <w:spacing w:val="35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pacing w:val="-2"/>
                <w:sz w:val="22"/>
                <w:szCs w:val="22"/>
                <w:lang w:val="ru-RU"/>
              </w:rPr>
              <w:t>при</w:t>
            </w:r>
            <w:r>
              <w:rPr>
                <w:rFonts w:eastAsia="Times New Roman" w:cs="Times New Roman"/>
                <w:bCs/>
                <w:spacing w:val="4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pacing w:val="-1"/>
                <w:sz w:val="22"/>
                <w:szCs w:val="22"/>
                <w:lang w:val="ru-RU"/>
              </w:rPr>
              <w:t>выполнении</w:t>
            </w:r>
            <w:r>
              <w:rPr>
                <w:rFonts w:eastAsia="Times New Roman" w:cs="Times New Roman"/>
                <w:bCs/>
                <w:spacing w:val="27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>правила</w:t>
            </w:r>
            <w:r>
              <w:rPr>
                <w:rFonts w:eastAsia="Times New Roman" w:cs="Times New Roman"/>
                <w:bCs/>
                <w:spacing w:val="25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>трех</w:t>
            </w:r>
            <w:r>
              <w:rPr>
                <w:rFonts w:eastAsia="Times New Roman" w:cs="Times New Roman"/>
                <w:bCs/>
                <w:spacing w:val="25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pacing w:val="-1"/>
                <w:sz w:val="22"/>
                <w:szCs w:val="22"/>
                <w:lang w:val="ru-RU"/>
              </w:rPr>
              <w:t>сигм,</w:t>
            </w:r>
            <w:r>
              <w:rPr>
                <w:rFonts w:eastAsia="Times New Roman" w:cs="Times New Roman"/>
                <w:bCs/>
                <w:spacing w:val="33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pacing w:val="-2"/>
                <w:sz w:val="22"/>
                <w:szCs w:val="22"/>
                <w:lang w:val="ru-RU"/>
              </w:rPr>
              <w:t>что</w:t>
            </w:r>
            <w:r>
              <w:rPr>
                <w:rFonts w:eastAsia="Times New Roman" w:cs="Times New Roman"/>
                <w:bCs/>
                <w:spacing w:val="30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pacing w:val="-1"/>
                <w:sz w:val="22"/>
                <w:szCs w:val="22"/>
                <w:lang w:val="ru-RU"/>
              </w:rPr>
              <w:t>составляет</w:t>
            </w:r>
            <w:r>
              <w:rPr>
                <w:rFonts w:eastAsia="Times New Roman" w:cs="Times New Roman"/>
                <w:bCs/>
                <w:spacing w:val="3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>не</w:t>
            </w:r>
            <w:r>
              <w:rPr>
                <w:rFonts w:eastAsia="Times New Roman" w:cs="Times New Roman"/>
                <w:bCs/>
                <w:spacing w:val="30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pacing w:val="-1"/>
                <w:sz w:val="22"/>
                <w:szCs w:val="22"/>
                <w:lang w:val="ru-RU"/>
              </w:rPr>
              <w:t>более</w:t>
            </w:r>
            <w:r>
              <w:rPr>
                <w:rFonts w:eastAsia="Times New Roman" w:cs="Times New Roman"/>
                <w:bCs/>
                <w:spacing w:val="30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pacing w:val="-1"/>
                <w:sz w:val="22"/>
                <w:szCs w:val="22"/>
                <w:lang w:val="ru-RU"/>
              </w:rPr>
              <w:t>99.7</w:t>
            </w:r>
            <w:r>
              <w:rPr>
                <w:rFonts w:eastAsia="Times New Roman" w:cs="Times New Roman"/>
                <w:bCs/>
                <w:spacing w:val="26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>%</w:t>
            </w:r>
            <w:r>
              <w:rPr>
                <w:rFonts w:eastAsia="Times New Roman" w:cs="Times New Roman"/>
                <w:bCs/>
                <w:spacing w:val="36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pacing w:val="-1"/>
                <w:sz w:val="22"/>
                <w:szCs w:val="22"/>
                <w:lang w:val="ru-RU"/>
              </w:rPr>
              <w:t>статистической</w:t>
            </w:r>
            <w:r>
              <w:rPr>
                <w:rFonts w:eastAsia="Times New Roman" w:cs="Times New Roman"/>
                <w:bCs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pacing w:val="-1"/>
                <w:sz w:val="22"/>
                <w:szCs w:val="22"/>
                <w:lang w:val="ru-RU"/>
              </w:rPr>
              <w:t>значимости</w:t>
            </w:r>
            <w:r>
              <w:rPr>
                <w:rFonts w:eastAsia="Times New Roman" w:cs="Times New Roman"/>
                <w:bCs/>
                <w:spacing w:val="2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>– наличие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auto" w:line="240"/>
              <w:ind w:left="99" w:right="104" w:hanging="0"/>
              <w:rPr>
                <w:rFonts w:ascii="Times New Roman" w:hAnsi="Times New Roman" w:eastAsia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val="ru-RU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auto" w:line="240"/>
              <w:ind w:left="99" w:right="104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 xml:space="preserve">– </w:t>
            </w:r>
            <w:r>
              <w:rPr>
                <w:rFonts w:eastAsia="Times New Roman" w:cs="Times New Roman"/>
                <w:bCs/>
                <w:i/>
                <w:iCs/>
                <w:sz w:val="22"/>
                <w:szCs w:val="22"/>
                <w:lang w:val="ru-RU"/>
              </w:rPr>
              <w:t xml:space="preserve">Коротколатентные </w:t>
            </w:r>
            <w:r>
              <w:rPr>
                <w:rFonts w:eastAsia="Times New Roman" w:cs="Times New Roman"/>
                <w:bCs/>
                <w:i/>
                <w:iCs/>
                <w:spacing w:val="-1"/>
                <w:sz w:val="22"/>
                <w:szCs w:val="22"/>
                <w:lang w:val="ru-RU"/>
              </w:rPr>
              <w:t>слуховые</w:t>
            </w:r>
            <w:r>
              <w:rPr>
                <w:rFonts w:eastAsia="Times New Roman" w:cs="Times New Roman"/>
                <w:bCs/>
                <w:i/>
                <w:iCs/>
                <w:spacing w:val="8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i/>
                <w:iCs/>
                <w:spacing w:val="-1"/>
                <w:sz w:val="22"/>
                <w:szCs w:val="22"/>
                <w:lang w:val="ru-RU"/>
              </w:rPr>
              <w:t>вызванные</w:t>
            </w:r>
            <w:r>
              <w:rPr>
                <w:rFonts w:eastAsia="Times New Roman" w:cs="Times New Roman"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i/>
                <w:iCs/>
                <w:spacing w:val="-1"/>
                <w:sz w:val="22"/>
                <w:szCs w:val="22"/>
                <w:lang w:val="ru-RU"/>
              </w:rPr>
              <w:t>потенциалы</w:t>
            </w:r>
            <w:r>
              <w:rPr>
                <w:rFonts w:eastAsia="Times New Roman" w:cs="Times New Roman"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i/>
                <w:iCs/>
                <w:spacing w:val="-1"/>
                <w:sz w:val="22"/>
                <w:szCs w:val="22"/>
                <w:lang w:val="ru-RU"/>
              </w:rPr>
              <w:t>(КСВП)</w:t>
            </w:r>
            <w:r>
              <w:rPr>
                <w:rFonts w:eastAsia="Times New Roman" w:cs="Times New Roman"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 xml:space="preserve">– </w:t>
            </w:r>
            <w:r>
              <w:rPr>
                <w:rFonts w:eastAsia="Times New Roman" w:cs="Times New Roman"/>
                <w:bCs/>
                <w:spacing w:val="-2"/>
                <w:sz w:val="22"/>
                <w:szCs w:val="22"/>
                <w:lang w:val="ru-RU"/>
              </w:rPr>
              <w:t>модуль</w:t>
            </w:r>
            <w:r>
              <w:rPr>
                <w:rFonts w:eastAsia="Times New Roman" w:cs="Times New Roman"/>
                <w:bCs/>
                <w:spacing w:val="38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pacing w:val="-1"/>
                <w:sz w:val="22"/>
                <w:szCs w:val="22"/>
                <w:lang w:val="ru-RU"/>
              </w:rPr>
              <w:t xml:space="preserve">скрининг </w:t>
            </w:r>
            <w:r>
              <w:rPr>
                <w:rFonts w:eastAsia="Times New Roman" w:cs="Times New Roman"/>
                <w:bCs/>
                <w:spacing w:val="-2"/>
                <w:sz w:val="22"/>
                <w:szCs w:val="22"/>
                <w:lang w:val="ru-RU"/>
              </w:rPr>
              <w:t>КСВП</w:t>
            </w:r>
            <w:r>
              <w:rPr>
                <w:rFonts w:eastAsia="Times New Roman" w:cs="Times New Roman"/>
                <w:bCs/>
                <w:spacing w:val="4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>– наличие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auto" w:line="240"/>
              <w:ind w:left="99" w:right="823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pacing w:val="1"/>
                <w:sz w:val="22"/>
                <w:szCs w:val="22"/>
                <w:lang w:val="ru-RU"/>
              </w:rPr>
              <w:t>Тип</w:t>
            </w:r>
            <w:r>
              <w:rPr>
                <w:rFonts w:eastAsia="Times New Roman" w:cs="Times New Roman"/>
                <w:bCs/>
                <w:spacing w:val="9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pacing w:val="-2"/>
                <w:sz w:val="22"/>
                <w:szCs w:val="22"/>
                <w:lang w:val="ru-RU"/>
              </w:rPr>
              <w:t>стимула:</w:t>
            </w:r>
            <w:r>
              <w:rPr>
                <w:rFonts w:eastAsia="Times New Roman" w:cs="Times New Roman"/>
                <w:bCs/>
                <w:spacing w:val="10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color w:val="03090E"/>
                <w:spacing w:val="1"/>
                <w:sz w:val="22"/>
                <w:szCs w:val="22"/>
              </w:rPr>
              <w:t>Chirp</w:t>
            </w:r>
            <w:r>
              <w:rPr>
                <w:rFonts w:eastAsia="Times New Roman" w:cs="Times New Roman"/>
                <w:bCs/>
                <w:color w:val="03090E"/>
                <w:spacing w:val="12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>(не</w:t>
            </w:r>
            <w:r>
              <w:rPr>
                <w:rFonts w:eastAsia="Times New Roman" w:cs="Times New Roman"/>
                <w:bCs/>
                <w:spacing w:val="7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pacing w:val="-1"/>
                <w:sz w:val="22"/>
                <w:szCs w:val="22"/>
                <w:lang w:val="ru-RU"/>
              </w:rPr>
              <w:t>менее</w:t>
            </w:r>
            <w:r>
              <w:rPr>
                <w:rFonts w:eastAsia="Times New Roman" w:cs="Times New Roman"/>
                <w:bCs/>
                <w:spacing w:val="2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pacing w:val="-1"/>
                <w:sz w:val="22"/>
                <w:szCs w:val="22"/>
                <w:lang w:val="ru-RU"/>
              </w:rPr>
              <w:t>широкополосный,</w:t>
            </w:r>
            <w:r>
              <w:rPr>
                <w:rFonts w:eastAsia="Times New Roman" w:cs="Times New Roman"/>
                <w:bCs/>
                <w:spacing w:val="10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>1</w:t>
            </w:r>
            <w:r>
              <w:rPr>
                <w:rFonts w:eastAsia="Times New Roman" w:cs="Times New Roman"/>
                <w:bCs/>
                <w:spacing w:val="8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>–</w:t>
            </w:r>
            <w:r>
              <w:rPr>
                <w:rFonts w:eastAsia="Times New Roman" w:cs="Times New Roman"/>
                <w:bCs/>
                <w:spacing w:val="8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>8</w:t>
            </w:r>
            <w:r>
              <w:rPr>
                <w:rFonts w:eastAsia="Times New Roman" w:cs="Times New Roman"/>
                <w:bCs/>
                <w:spacing w:val="2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pacing w:val="-1"/>
                <w:sz w:val="22"/>
                <w:szCs w:val="22"/>
                <w:lang w:val="ru-RU"/>
              </w:rPr>
              <w:t>кГц)</w:t>
            </w:r>
            <w:r>
              <w:rPr>
                <w:rFonts w:eastAsia="Times New Roman" w:cs="Times New Roman"/>
                <w:bCs/>
                <w:spacing w:val="6"/>
                <w:sz w:val="22"/>
                <w:szCs w:val="22"/>
                <w:lang w:val="ru-RU"/>
              </w:rPr>
              <w:t xml:space="preserve"> – </w:t>
            </w:r>
            <w:r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>наличие;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auto" w:line="240"/>
              <w:ind w:left="99" w:right="823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>Полярность</w:t>
            </w:r>
            <w:r>
              <w:rPr>
                <w:rFonts w:eastAsia="Times New Roman" w:cs="Times New Roman"/>
                <w:bCs/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pacing w:val="-2"/>
                <w:sz w:val="22"/>
                <w:szCs w:val="22"/>
                <w:lang w:val="ru-RU"/>
              </w:rPr>
              <w:t>стимула:</w:t>
            </w:r>
            <w:r>
              <w:rPr>
                <w:rFonts w:eastAsia="Times New Roman" w:cs="Times New Roman"/>
                <w:bCs/>
                <w:spacing w:val="2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pacing w:val="-1"/>
                <w:sz w:val="22"/>
                <w:szCs w:val="22"/>
                <w:lang w:val="ru-RU"/>
              </w:rPr>
              <w:t>переменная</w:t>
            </w:r>
            <w:r>
              <w:rPr>
                <w:rFonts w:eastAsia="Times New Roman" w:cs="Times New Roman"/>
                <w:bCs/>
                <w:spacing w:val="6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>–наличие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72"/>
              <w:ind w:left="99" w:right="0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>Частота</w:t>
            </w:r>
            <w:r>
              <w:rPr>
                <w:rFonts w:eastAsia="Times New Roman" w:cs="Times New Roman"/>
                <w:bCs/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pacing w:val="-2"/>
                <w:sz w:val="22"/>
                <w:szCs w:val="22"/>
                <w:lang w:val="ru-RU"/>
              </w:rPr>
              <w:t>стимула:</w:t>
            </w:r>
            <w:r>
              <w:rPr>
                <w:rFonts w:eastAsia="Times New Roman" w:cs="Times New Roman"/>
                <w:bCs/>
                <w:spacing w:val="2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>не</w:t>
            </w:r>
            <w:r>
              <w:rPr>
                <w:rFonts w:eastAsia="Times New Roman" w:cs="Times New Roman"/>
                <w:bCs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pacing w:val="-1"/>
                <w:sz w:val="22"/>
                <w:szCs w:val="22"/>
                <w:lang w:val="ru-RU"/>
              </w:rPr>
              <w:t>менее</w:t>
            </w:r>
            <w:r>
              <w:rPr>
                <w:rFonts w:eastAsia="Times New Roman" w:cs="Times New Roman"/>
                <w:bCs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>85</w:t>
            </w:r>
            <w:r>
              <w:rPr>
                <w:rFonts w:eastAsia="Times New Roman" w:cs="Times New Roman"/>
                <w:bCs/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>Гц–наличие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74" w:before="7" w:after="0"/>
              <w:ind w:left="99" w:right="104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ru-RU"/>
              </w:rPr>
              <w:t xml:space="preserve">Уровень </w:t>
            </w:r>
            <w:r>
              <w:rPr>
                <w:rFonts w:eastAsia="Times New Roman" w:cs="Times New Roman"/>
                <w:spacing w:val="-2"/>
                <w:sz w:val="22"/>
                <w:szCs w:val="22"/>
                <w:lang w:val="ru-RU"/>
              </w:rPr>
              <w:t>стимула:</w:t>
            </w:r>
            <w:r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не </w:t>
            </w:r>
            <w:r>
              <w:rPr>
                <w:rFonts w:eastAsia="Times New Roman" w:cs="Times New Roman"/>
                <w:spacing w:val="-1"/>
                <w:sz w:val="22"/>
                <w:szCs w:val="22"/>
                <w:lang w:val="ru-RU"/>
              </w:rPr>
              <w:t>менее</w:t>
            </w:r>
            <w:r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25 – 55 </w:t>
            </w:r>
            <w:r>
              <w:rPr>
                <w:rFonts w:eastAsia="Times New Roman" w:cs="Times New Roman"/>
                <w:spacing w:val="-2"/>
                <w:sz w:val="22"/>
                <w:szCs w:val="22"/>
                <w:lang w:val="ru-RU"/>
              </w:rPr>
              <w:t>дБ</w:t>
            </w:r>
            <w:r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22"/>
                <w:szCs w:val="22"/>
              </w:rPr>
              <w:t>eHL</w:t>
            </w:r>
            <w:r>
              <w:rPr>
                <w:rFonts w:eastAsia="Times New Roman" w:cs="Times New Roman"/>
                <w:spacing w:val="-1"/>
                <w:sz w:val="22"/>
                <w:szCs w:val="22"/>
                <w:lang w:val="ru-RU"/>
              </w:rPr>
              <w:t>)</w:t>
            </w:r>
            <w:r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(шаг: не </w:t>
            </w:r>
            <w:r>
              <w:rPr>
                <w:rFonts w:eastAsia="Times New Roman" w:cs="Times New Roman"/>
                <w:spacing w:val="-1"/>
                <w:sz w:val="22"/>
                <w:szCs w:val="22"/>
                <w:lang w:val="ru-RU"/>
              </w:rPr>
              <w:t>более</w:t>
            </w:r>
            <w:r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5 </w:t>
            </w:r>
            <w:r>
              <w:rPr>
                <w:rFonts w:eastAsia="Times New Roman" w:cs="Times New Roman"/>
                <w:spacing w:val="-2"/>
                <w:sz w:val="22"/>
                <w:szCs w:val="22"/>
                <w:lang w:val="ru-RU"/>
              </w:rPr>
              <w:t>дБ),</w:t>
            </w:r>
            <w:r>
              <w:rPr>
                <w:rFonts w:eastAsia="Times New Roman" w:cs="Times New Roman"/>
                <w:spacing w:val="45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22"/>
                <w:szCs w:val="22"/>
                <w:lang w:val="ru-RU"/>
              </w:rPr>
              <w:t>возможность настройки</w:t>
            </w:r>
            <w:r>
              <w:rPr>
                <w:rFonts w:eastAsia="Times New Roman" w:cs="Times New Roman"/>
                <w:spacing w:val="3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22"/>
                <w:szCs w:val="22"/>
                <w:lang w:val="ru-RU"/>
              </w:rPr>
              <w:t>уровня</w:t>
            </w:r>
            <w:r>
              <w:rPr>
                <w:rFonts w:eastAsia="Times New Roman"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spacing w:val="-3"/>
                <w:sz w:val="22"/>
                <w:szCs w:val="22"/>
                <w:lang w:val="ru-RU"/>
              </w:rPr>
              <w:t>стимула</w:t>
            </w:r>
            <w:r>
              <w:rPr>
                <w:rFonts w:eastAsia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  <w:lang w:val="ru-RU"/>
              </w:rPr>
              <w:t>не</w:t>
            </w:r>
            <w:r>
              <w:rPr>
                <w:rFonts w:eastAsia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22"/>
                <w:szCs w:val="22"/>
                <w:lang w:val="ru-RU"/>
              </w:rPr>
              <w:t>менее</w:t>
            </w:r>
            <w:r>
              <w:rPr>
                <w:rFonts w:eastAsia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  <w:lang w:val="ru-RU"/>
              </w:rPr>
              <w:t>30</w:t>
            </w:r>
            <w:r>
              <w:rPr>
                <w:rFonts w:eastAsia="Times New Roman" w:cs="Times New Roman"/>
                <w:spacing w:val="9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  <w:lang w:val="ru-RU"/>
              </w:rPr>
              <w:t>и</w:t>
            </w:r>
            <w:r>
              <w:rPr>
                <w:rFonts w:eastAsia="Times New Roman" w:cs="Times New Roman"/>
                <w:spacing w:val="3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  <w:lang w:val="ru-RU"/>
              </w:rPr>
              <w:t>35</w:t>
            </w:r>
            <w:r>
              <w:rPr>
                <w:rFonts w:eastAsia="Times New Roman" w:cs="Times New Roman"/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22"/>
                <w:szCs w:val="22"/>
                <w:lang w:val="ru-RU"/>
              </w:rPr>
              <w:t>дБ – наличие</w:t>
            </w:r>
            <w:r>
              <w:rPr>
                <w:rFonts w:eastAsia="Times New Roman" w:cs="Times New Roman"/>
                <w:spacing w:val="69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22"/>
                <w:szCs w:val="22"/>
                <w:lang w:val="ru-RU"/>
              </w:rPr>
              <w:t>(</w:t>
            </w:r>
            <w:r>
              <w:rPr>
                <w:rFonts w:eastAsia="Times New Roman" w:cs="Times New Roman"/>
                <w:spacing w:val="-1"/>
                <w:sz w:val="22"/>
                <w:szCs w:val="22"/>
              </w:rPr>
              <w:t>PECC</w:t>
            </w:r>
            <w:r>
              <w:rPr>
                <w:rFonts w:eastAsia="Times New Roman" w:cs="Times New Roman"/>
                <w:spacing w:val="-1"/>
                <w:sz w:val="22"/>
                <w:szCs w:val="22"/>
                <w:lang w:val="ru-RU"/>
              </w:rPr>
              <w:t>–01:</w:t>
            </w:r>
            <w:r>
              <w:rPr>
                <w:rFonts w:eastAsia="Times New Roman"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22"/>
                <w:szCs w:val="22"/>
                <w:lang w:val="ru-RU"/>
              </w:rPr>
              <w:t>макс. уровень</w:t>
            </w:r>
            <w:r>
              <w:rPr>
                <w:rFonts w:eastAsia="Times New Roman"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  <w:lang w:val="ru-RU"/>
              </w:rPr>
              <w:t>не</w:t>
            </w:r>
            <w:r>
              <w:rPr>
                <w:rFonts w:eastAsia="Times New Roman" w:cs="Times New Roman"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22"/>
                <w:szCs w:val="22"/>
                <w:lang w:val="ru-RU"/>
              </w:rPr>
              <w:t>менее</w:t>
            </w:r>
            <w:r>
              <w:rPr>
                <w:rFonts w:eastAsia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  <w:lang w:val="ru-RU"/>
              </w:rPr>
              <w:t>0</w:t>
            </w:r>
            <w:r>
              <w:rPr>
                <w:rFonts w:eastAsia="Times New Roman"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22"/>
                <w:szCs w:val="22"/>
                <w:lang w:val="ru-RU"/>
              </w:rPr>
              <w:t xml:space="preserve">дБ </w:t>
            </w:r>
            <w:r>
              <w:rPr>
                <w:rFonts w:eastAsia="Times New Roman" w:cs="Times New Roman"/>
                <w:sz w:val="22"/>
                <w:szCs w:val="22"/>
                <w:lang w:val="ru-RU"/>
              </w:rPr>
              <w:t>(</w:t>
            </w:r>
            <w:r>
              <w:rPr>
                <w:rFonts w:eastAsia="Times New Roman" w:cs="Times New Roman"/>
                <w:sz w:val="22"/>
                <w:szCs w:val="22"/>
              </w:rPr>
              <w:t>eHL</w:t>
            </w:r>
            <w:r>
              <w:rPr>
                <w:rFonts w:eastAsia="Times New Roman" w:cs="Times New Roman"/>
                <w:sz w:val="22"/>
                <w:szCs w:val="22"/>
                <w:lang w:val="ru-RU"/>
              </w:rPr>
              <w:t>))</w:t>
            </w:r>
            <w:r>
              <w:rPr>
                <w:rFonts w:eastAsia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  <w:lang w:val="ru-RU"/>
              </w:rPr>
              <w:t>– наличие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76"/>
              <w:ind w:left="99" w:right="0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spacing w:val="-1"/>
                <w:sz w:val="22"/>
                <w:szCs w:val="22"/>
                <w:lang w:val="ru-RU"/>
              </w:rPr>
              <w:t>Расширение</w:t>
            </w:r>
            <w:r>
              <w:rPr>
                <w:rFonts w:eastAsia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22"/>
                <w:szCs w:val="22"/>
                <w:lang w:val="ru-RU"/>
              </w:rPr>
              <w:t>спектра</w:t>
            </w:r>
            <w:r>
              <w:rPr>
                <w:rFonts w:eastAsia="Times New Roman" w:cs="Times New Roman"/>
                <w:spacing w:val="4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22"/>
                <w:szCs w:val="22"/>
                <w:lang w:val="ru-RU"/>
              </w:rPr>
              <w:t>– наличие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75" w:before="2" w:after="0"/>
              <w:ind w:left="99" w:right="0" w:firstLine="335"/>
              <w:jc w:val="both"/>
              <w:rPr>
                <w:rFonts w:ascii="Times New Roman" w:hAnsi="Times New Roman" w:eastAsia="Times New Roman" w:cs="Times New Roman"/>
                <w:i/>
                <w:i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i/>
                <w:sz w:val="22"/>
                <w:szCs w:val="22"/>
                <w:lang w:val="ru-RU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75" w:before="2" w:after="0"/>
              <w:ind w:left="99" w:right="0" w:firstLine="114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  <w:lang w:val="ru-RU"/>
              </w:rPr>
              <w:t>ПК</w:t>
            </w:r>
            <w:r>
              <w:rPr>
                <w:rFonts w:cs="Times New Roman"/>
                <w:i/>
                <w:spacing w:val="2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i/>
                <w:spacing w:val="-1"/>
                <w:sz w:val="22"/>
                <w:szCs w:val="22"/>
                <w:lang w:val="ru-RU"/>
              </w:rPr>
              <w:t>интерфейс: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ind w:firstLine="11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Порты: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USB – наличие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auto" w:line="240"/>
              <w:ind w:left="99" w:right="99" w:firstLine="11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spacing w:val="-1"/>
                <w:sz w:val="22"/>
                <w:szCs w:val="22"/>
                <w:lang w:val="ru-RU"/>
              </w:rPr>
              <w:t>Дисплей:</w:t>
            </w:r>
            <w:r>
              <w:rPr>
                <w:rFonts w:eastAsia="Times New Roman" w:cs="Times New Roman"/>
                <w:i/>
                <w:spacing w:val="15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не </w:t>
            </w:r>
            <w:r>
              <w:rPr>
                <w:rFonts w:eastAsia="Times New Roman" w:cs="Times New Roman"/>
                <w:spacing w:val="-1"/>
                <w:sz w:val="22"/>
                <w:szCs w:val="22"/>
                <w:lang w:val="ru-RU"/>
              </w:rPr>
              <w:t>менее</w:t>
            </w:r>
            <w:r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240 </w:t>
            </w:r>
            <w:r>
              <w:rPr>
                <w:rFonts w:eastAsia="Times New Roman" w:cs="Times New Roman"/>
                <w:sz w:val="22"/>
                <w:szCs w:val="22"/>
              </w:rPr>
              <w:t>x</w:t>
            </w:r>
            <w:r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320 </w:t>
            </w:r>
            <w:r>
              <w:rPr>
                <w:rFonts w:eastAsia="Times New Roman" w:cs="Times New Roman"/>
                <w:spacing w:val="-1"/>
                <w:sz w:val="22"/>
                <w:szCs w:val="22"/>
                <w:lang w:val="ru-RU"/>
              </w:rPr>
              <w:t>пикселей;</w:t>
            </w:r>
            <w:r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г</w:t>
            </w:r>
            <w:r>
              <w:rPr>
                <w:rFonts w:eastAsia="Times New Roman" w:cs="Times New Roman"/>
                <w:spacing w:val="-1"/>
                <w:sz w:val="22"/>
                <w:szCs w:val="22"/>
                <w:lang w:val="ru-RU"/>
              </w:rPr>
              <w:t>рафический</w:t>
            </w:r>
            <w:r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22"/>
                <w:szCs w:val="22"/>
                <w:lang w:val="ru-RU"/>
              </w:rPr>
              <w:t>ЖК–дисплей</w:t>
            </w:r>
            <w:r>
              <w:rPr>
                <w:rFonts w:eastAsia="Times New Roman" w:cs="Times New Roman"/>
                <w:spacing w:val="53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  <w:lang w:val="ru-RU"/>
              </w:rPr>
              <w:t>диагональю</w:t>
            </w:r>
            <w:r>
              <w:rPr>
                <w:rFonts w:eastAsia="Times New Roman" w:cs="Times New Roman"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  <w:lang w:val="ru-RU"/>
              </w:rPr>
              <w:t>не</w:t>
            </w:r>
            <w:r>
              <w:rPr>
                <w:rFonts w:eastAsia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22"/>
                <w:szCs w:val="22"/>
                <w:lang w:val="ru-RU"/>
              </w:rPr>
              <w:t>более</w:t>
            </w:r>
            <w:r>
              <w:rPr>
                <w:rFonts w:eastAsia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  <w:lang w:val="ru-RU"/>
              </w:rPr>
              <w:t>3.5</w:t>
            </w:r>
            <w:r>
              <w:rPr>
                <w:rFonts w:eastAsia="Times New Roman" w:cs="Times New Roman"/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22"/>
                <w:szCs w:val="22"/>
                <w:lang w:val="ru-RU"/>
              </w:rPr>
              <w:t>дюйма –</w:t>
            </w:r>
            <w:r>
              <w:rPr>
                <w:rFonts w:eastAsia="Times New Roman"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  <w:lang w:val="ru-RU"/>
              </w:rPr>
              <w:t>наличие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auto" w:line="240"/>
              <w:ind w:left="99" w:right="99" w:firstLine="11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i/>
                <w:spacing w:val="-1"/>
                <w:sz w:val="22"/>
                <w:szCs w:val="22"/>
                <w:lang w:val="ru-RU"/>
              </w:rPr>
              <w:t>Особенности:</w:t>
            </w:r>
            <w:r>
              <w:rPr>
                <w:rFonts w:cs="Times New Roman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spacing w:val="-1"/>
                <w:sz w:val="22"/>
                <w:szCs w:val="22"/>
                <w:lang w:val="ru-RU"/>
              </w:rPr>
              <w:t>наличие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spacing w:val="-1"/>
                <w:sz w:val="22"/>
                <w:szCs w:val="22"/>
                <w:lang w:val="ru-RU"/>
              </w:rPr>
              <w:t>резистивного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spacing w:val="-1"/>
                <w:sz w:val="22"/>
                <w:szCs w:val="22"/>
                <w:lang w:val="ru-RU"/>
              </w:rPr>
              <w:t>сенсорного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spacing w:val="-2"/>
                <w:sz w:val="22"/>
                <w:szCs w:val="22"/>
                <w:lang w:val="ru-RU"/>
              </w:rPr>
              <w:t>дисплея,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spacing w:val="-1"/>
                <w:sz w:val="22"/>
                <w:szCs w:val="22"/>
                <w:lang w:val="ru-RU"/>
              </w:rPr>
              <w:t>внутренних</w:t>
            </w:r>
            <w:r>
              <w:rPr>
                <w:rFonts w:cs="Times New Roman"/>
                <w:spacing w:val="43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sz w:val="22"/>
                <w:szCs w:val="22"/>
                <w:lang w:val="ru-RU"/>
              </w:rPr>
              <w:t>часов,</w:t>
            </w:r>
            <w:r>
              <w:rPr>
                <w:rFonts w:cs="Times New Roman"/>
                <w:spacing w:val="-1"/>
                <w:sz w:val="22"/>
                <w:szCs w:val="22"/>
                <w:lang w:val="ru-RU"/>
              </w:rPr>
              <w:t xml:space="preserve"> пьезоэлектрического</w:t>
            </w:r>
            <w:r>
              <w:rPr>
                <w:rFonts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sz w:val="22"/>
                <w:szCs w:val="22"/>
                <w:lang w:val="ru-RU"/>
              </w:rPr>
              <w:t>генератора</w:t>
            </w:r>
            <w:r>
              <w:rPr>
                <w:rFonts w:cs="Times New Roman"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spacing w:val="-3"/>
                <w:sz w:val="22"/>
                <w:szCs w:val="22"/>
                <w:lang w:val="ru-RU"/>
              </w:rPr>
              <w:t>звука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46" w:leader="none"/>
                <w:tab w:val="left" w:pos="6639" w:leader="none"/>
                <w:tab w:val="left" w:pos="7588" w:leader="none"/>
              </w:tabs>
              <w:spacing w:lineRule="auto" w:line="240"/>
              <w:ind w:left="99" w:right="99" w:firstLine="11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i/>
                <w:spacing w:val="-1"/>
                <w:sz w:val="22"/>
                <w:szCs w:val="22"/>
                <w:lang w:val="ru-RU"/>
              </w:rPr>
              <w:t>Выходное напряжение</w:t>
            </w:r>
            <w:r>
              <w:rPr>
                <w:rFonts w:cs="Times New Roman"/>
                <w:i/>
                <w:sz w:val="22"/>
                <w:szCs w:val="22"/>
                <w:lang w:val="ru-RU"/>
              </w:rPr>
              <w:t xml:space="preserve"> и </w:t>
            </w:r>
            <w:r>
              <w:rPr>
                <w:rFonts w:cs="Times New Roman"/>
                <w:i/>
                <w:spacing w:val="-1"/>
                <w:sz w:val="22"/>
                <w:szCs w:val="22"/>
                <w:lang w:val="ru-RU"/>
              </w:rPr>
              <w:t>номинальное</w:t>
            </w:r>
            <w:r>
              <w:rPr>
                <w:rFonts w:cs="Times New Roman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i/>
                <w:spacing w:val="-1"/>
                <w:sz w:val="22"/>
                <w:szCs w:val="22"/>
                <w:lang w:val="ru-RU"/>
              </w:rPr>
              <w:t xml:space="preserve">сопротивление </w:t>
            </w:r>
            <w:r>
              <w:rPr>
                <w:rFonts w:cs="Times New Roman"/>
                <w:spacing w:val="-1"/>
                <w:w w:val="95"/>
                <w:sz w:val="22"/>
                <w:szCs w:val="22"/>
                <w:lang w:val="ru-RU"/>
              </w:rPr>
              <w:t xml:space="preserve">(гнездо </w:t>
            </w:r>
            <w:r>
              <w:rPr>
                <w:rFonts w:cs="Times New Roman"/>
                <w:spacing w:val="-1"/>
                <w:sz w:val="22"/>
                <w:szCs w:val="22"/>
                <w:lang w:val="ru-RU"/>
              </w:rPr>
              <w:t>для</w:t>
            </w:r>
            <w:r>
              <w:rPr>
                <w:rFonts w:cs="Times New Roman"/>
                <w:spacing w:val="59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spacing w:val="-1"/>
                <w:position w:val="2"/>
                <w:sz w:val="22"/>
                <w:szCs w:val="22"/>
                <w:lang w:val="ru-RU"/>
              </w:rPr>
              <w:t>подключения</w:t>
            </w:r>
            <w:r>
              <w:rPr>
                <w:rFonts w:cs="Times New Roman"/>
                <w:spacing w:val="1"/>
                <w:position w:val="2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spacing w:val="-1"/>
                <w:position w:val="2"/>
                <w:sz w:val="22"/>
                <w:szCs w:val="22"/>
                <w:lang w:val="ru-RU"/>
              </w:rPr>
              <w:t>головных</w:t>
            </w:r>
            <w:r>
              <w:rPr>
                <w:rFonts w:cs="Times New Roman"/>
                <w:spacing w:val="-3"/>
                <w:position w:val="2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spacing w:val="-1"/>
                <w:position w:val="2"/>
                <w:sz w:val="22"/>
                <w:szCs w:val="22"/>
                <w:lang w:val="ru-RU"/>
              </w:rPr>
              <w:t>телефонов):</w:t>
            </w:r>
            <w:r>
              <w:rPr>
                <w:rFonts w:cs="Times New Roman"/>
                <w:spacing w:val="1"/>
                <w:position w:val="2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position w:val="2"/>
                <w:sz w:val="22"/>
                <w:szCs w:val="22"/>
                <w:lang w:val="ru-RU"/>
              </w:rPr>
              <w:t>не</w:t>
            </w:r>
            <w:r>
              <w:rPr>
                <w:rFonts w:cs="Times New Roman"/>
                <w:spacing w:val="-4"/>
                <w:position w:val="2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spacing w:val="-1"/>
                <w:position w:val="2"/>
                <w:sz w:val="22"/>
                <w:szCs w:val="22"/>
                <w:lang w:val="ru-RU"/>
              </w:rPr>
              <w:t>менее</w:t>
            </w:r>
            <w:r>
              <w:rPr>
                <w:rFonts w:cs="Times New Roman"/>
                <w:spacing w:val="1"/>
                <w:position w:val="2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position w:val="2"/>
                <w:sz w:val="22"/>
                <w:szCs w:val="22"/>
                <w:lang w:val="ru-RU"/>
              </w:rPr>
              <w:t>5</w:t>
            </w:r>
            <w:r>
              <w:rPr>
                <w:rFonts w:cs="Times New Roman"/>
                <w:spacing w:val="-9"/>
                <w:position w:val="2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position w:val="2"/>
                <w:sz w:val="22"/>
                <w:szCs w:val="22"/>
                <w:lang w:val="ru-RU"/>
              </w:rPr>
              <w:t>В</w:t>
            </w:r>
            <w:r>
              <w:rPr>
                <w:rFonts w:cs="Times New Roman"/>
                <w:sz w:val="22"/>
                <w:szCs w:val="22"/>
              </w:rPr>
              <w:t>pp</w:t>
            </w:r>
            <w:r>
              <w:rPr>
                <w:rFonts w:cs="Times New Roman"/>
                <w:position w:val="2"/>
                <w:sz w:val="22"/>
                <w:szCs w:val="22"/>
                <w:lang w:val="ru-RU"/>
              </w:rPr>
              <w:t>,</w:t>
            </w:r>
            <w:r>
              <w:rPr>
                <w:rFonts w:cs="Times New Roman"/>
                <w:spacing w:val="4"/>
                <w:position w:val="2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position w:val="2"/>
                <w:sz w:val="22"/>
                <w:szCs w:val="22"/>
                <w:lang w:val="ru-RU"/>
              </w:rPr>
              <w:t>32</w:t>
            </w:r>
            <w:r>
              <w:rPr>
                <w:rFonts w:cs="Times New Roman"/>
                <w:spacing w:val="1"/>
                <w:position w:val="2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position w:val="2"/>
                <w:sz w:val="22"/>
                <w:szCs w:val="22"/>
                <w:lang w:val="ru-RU"/>
              </w:rPr>
              <w:t>Ом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70"/>
              <w:ind w:left="99" w:right="0" w:firstLine="11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i/>
                <w:spacing w:val="-1"/>
                <w:sz w:val="22"/>
                <w:szCs w:val="22"/>
                <w:lang w:val="ru-RU"/>
              </w:rPr>
              <w:t>Потребляемая</w:t>
            </w:r>
            <w:r>
              <w:rPr>
                <w:rFonts w:cs="Times New Roman"/>
                <w:i/>
                <w:spacing w:val="3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i/>
                <w:spacing w:val="-1"/>
                <w:sz w:val="22"/>
                <w:szCs w:val="22"/>
                <w:lang w:val="ru-RU"/>
              </w:rPr>
              <w:t>мощность:</w:t>
            </w:r>
            <w:r>
              <w:rPr>
                <w:rFonts w:cs="Times New Roman"/>
                <w:i/>
                <w:spacing w:val="2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sz w:val="22"/>
                <w:szCs w:val="22"/>
                <w:lang w:val="ru-RU"/>
              </w:rPr>
              <w:t>не</w:t>
            </w:r>
            <w:r>
              <w:rPr>
                <w:rFonts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sz w:val="22"/>
                <w:szCs w:val="22"/>
                <w:lang w:val="ru-RU"/>
              </w:rPr>
              <w:t>более</w:t>
            </w:r>
            <w:r>
              <w:rPr>
                <w:rFonts w:cs="Times New Roman"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spacing w:val="-1"/>
                <w:sz w:val="22"/>
                <w:szCs w:val="22"/>
                <w:lang w:val="ru-RU"/>
              </w:rPr>
              <w:t>2Вт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Times New Roman" w:hAnsi="Times New Roman" w:eastAsia="Calibri" w:cs="Calibri"/>
                <w:spacing w:val="-1"/>
                <w:sz w:val="22"/>
                <w:szCs w:val="22"/>
                <w:lang w:val="ru-RU"/>
              </w:rPr>
            </w:pPr>
            <w:r>
              <w:rPr>
                <w:rFonts w:eastAsia="Calibri" w:cs="Calibri"/>
                <w:spacing w:val="-1"/>
                <w:sz w:val="22"/>
                <w:szCs w:val="22"/>
                <w:lang w:val="ru-RU"/>
              </w:rPr>
            </w:r>
            <w:bookmarkStart w:id="3" w:name="_Hlk82613782"/>
            <w:bookmarkStart w:id="4" w:name="_Hlk82613782"/>
            <w:bookmarkEnd w:id="4"/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Calibri"/>
                <w:spacing w:val="-1"/>
                <w:sz w:val="22"/>
                <w:szCs w:val="22"/>
              </w:rPr>
              <w:t xml:space="preserve">Соответствие положениям Приказа МЗ РК №704 от 9 сентября 2010 года «Об утверждении Правил организации скрининга» (Приложение к приказу Министра здравоохранения РК от 25 августа 2021 года </w:t>
            </w:r>
            <w:r>
              <w:rPr>
                <w:rFonts w:cs="Calibri"/>
                <w:sz w:val="22"/>
                <w:szCs w:val="22"/>
              </w:rPr>
              <w:t>№ ҚР ДСМ-91 Утверждены приказом Министра здравоохранения Республики Казахстан от 9 сентября 2010 года № 704</w:t>
            </w:r>
            <w:r>
              <w:rPr>
                <w:rFonts w:eastAsia="Calibri" w:cs="Calibri"/>
                <w:spacing w:val="-1"/>
                <w:sz w:val="22"/>
                <w:szCs w:val="22"/>
              </w:rPr>
              <w:t>) о проведении аудиологического скрининга новорожденным и детям раннего возраста двумя методами: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Calibri"/>
                <w:spacing w:val="-1"/>
                <w:sz w:val="22"/>
                <w:szCs w:val="22"/>
              </w:rPr>
              <w:t>- регистрация задержанной вызванной отоакустической эмиссии (ВОАЭ) и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Calibri"/>
                <w:spacing w:val="-1"/>
                <w:sz w:val="22"/>
                <w:szCs w:val="22"/>
              </w:rPr>
              <w:t>- регистрация коротколатентных слуховых вызванных потенциалов (КСВП).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Times New Roman" w:hAnsi="Times New Roman" w:eastAsia="Calibri" w:cs="Calibri"/>
                <w:spacing w:val="-1"/>
                <w:sz w:val="22"/>
                <w:szCs w:val="22"/>
              </w:rPr>
            </w:pPr>
            <w:r>
              <w:rPr>
                <w:rFonts w:eastAsia="Calibri" w:cs="Calibri"/>
                <w:spacing w:val="-1"/>
                <w:sz w:val="22"/>
                <w:szCs w:val="22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Calibri"/>
                <w:spacing w:val="-1"/>
                <w:sz w:val="22"/>
                <w:szCs w:val="22"/>
              </w:rPr>
              <w:t>Соответствие требованиям</w:t>
            </w:r>
            <w:r>
              <w:rPr>
                <w:rFonts w:eastAsia="Calibri" w:cs="Calibri"/>
                <w:spacing w:val="27"/>
                <w:sz w:val="22"/>
                <w:szCs w:val="22"/>
              </w:rPr>
              <w:t xml:space="preserve"> </w:t>
            </w:r>
            <w:r>
              <w:rPr>
                <w:rFonts w:eastAsia="Calibri" w:cs="Calibri"/>
                <w:sz w:val="22"/>
                <w:szCs w:val="22"/>
              </w:rPr>
              <w:t>Приказа</w:t>
            </w:r>
            <w:r>
              <w:rPr>
                <w:rFonts w:eastAsia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eastAsia="Calibri" w:cs="Calibri"/>
                <w:spacing w:val="-1"/>
                <w:sz w:val="22"/>
                <w:szCs w:val="22"/>
              </w:rPr>
              <w:t>Министра</w:t>
            </w:r>
            <w:r>
              <w:rPr>
                <w:rFonts w:eastAsia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eastAsia="Calibri" w:cs="Calibri"/>
                <w:spacing w:val="-1"/>
                <w:sz w:val="22"/>
                <w:szCs w:val="22"/>
              </w:rPr>
              <w:t>здравоохранения</w:t>
            </w:r>
            <w:r>
              <w:rPr>
                <w:rFonts w:eastAsia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eastAsia="Calibri" w:cs="Calibri"/>
                <w:spacing w:val="-1"/>
                <w:sz w:val="22"/>
                <w:szCs w:val="22"/>
              </w:rPr>
              <w:t>Республики</w:t>
            </w:r>
            <w:r>
              <w:rPr>
                <w:rFonts w:eastAsia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eastAsia="Calibri" w:cs="Calibri"/>
                <w:spacing w:val="-1"/>
                <w:sz w:val="22"/>
                <w:szCs w:val="22"/>
              </w:rPr>
              <w:t>Казахстан</w:t>
            </w:r>
            <w:r>
              <w:rPr>
                <w:rFonts w:eastAsia="Calibri" w:cs="Calibri"/>
                <w:spacing w:val="97"/>
                <w:sz w:val="22"/>
                <w:szCs w:val="22"/>
              </w:rPr>
              <w:t xml:space="preserve"> </w:t>
            </w:r>
            <w:r>
              <w:rPr>
                <w:rFonts w:eastAsia="Calibri" w:cs="Calibri"/>
                <w:sz w:val="22"/>
                <w:szCs w:val="22"/>
              </w:rPr>
              <w:t>от</w:t>
            </w:r>
            <w:r>
              <w:rPr>
                <w:rFonts w:eastAsia="Calibri" w:cs="Calibri"/>
                <w:spacing w:val="22"/>
                <w:sz w:val="22"/>
                <w:szCs w:val="22"/>
              </w:rPr>
              <w:t xml:space="preserve"> </w:t>
            </w:r>
            <w:r>
              <w:rPr>
                <w:rFonts w:eastAsia="Calibri" w:cs="Calibri"/>
                <w:spacing w:val="-1"/>
                <w:sz w:val="22"/>
                <w:szCs w:val="22"/>
              </w:rPr>
              <w:t>29</w:t>
            </w:r>
            <w:r>
              <w:rPr>
                <w:rFonts w:eastAsia="Calibri" w:cs="Calibri"/>
                <w:spacing w:val="19"/>
                <w:sz w:val="22"/>
                <w:szCs w:val="22"/>
              </w:rPr>
              <w:t xml:space="preserve"> </w:t>
            </w:r>
            <w:r>
              <w:rPr>
                <w:rFonts w:eastAsia="Calibri" w:cs="Calibri"/>
                <w:spacing w:val="-1"/>
                <w:sz w:val="22"/>
                <w:szCs w:val="22"/>
              </w:rPr>
              <w:t>октября</w:t>
            </w:r>
            <w:r>
              <w:rPr>
                <w:rFonts w:eastAsia="Calibri" w:cs="Calibri"/>
                <w:spacing w:val="17"/>
                <w:sz w:val="22"/>
                <w:szCs w:val="22"/>
              </w:rPr>
              <w:t xml:space="preserve"> </w:t>
            </w:r>
            <w:r>
              <w:rPr>
                <w:rFonts w:eastAsia="Calibri" w:cs="Calibri"/>
                <w:spacing w:val="-2"/>
                <w:sz w:val="22"/>
                <w:szCs w:val="22"/>
              </w:rPr>
              <w:t>2020</w:t>
            </w:r>
            <w:r>
              <w:rPr>
                <w:rFonts w:eastAsia="Calibri" w:cs="Calibri"/>
                <w:spacing w:val="19"/>
                <w:sz w:val="22"/>
                <w:szCs w:val="22"/>
              </w:rPr>
              <w:t xml:space="preserve"> </w:t>
            </w:r>
            <w:r>
              <w:rPr>
                <w:rFonts w:eastAsia="Calibri" w:cs="Calibri"/>
                <w:sz w:val="22"/>
                <w:szCs w:val="22"/>
              </w:rPr>
              <w:t>года</w:t>
            </w:r>
            <w:r>
              <w:rPr>
                <w:rFonts w:eastAsia="Calibri" w:cs="Calibri"/>
                <w:spacing w:val="22"/>
                <w:sz w:val="22"/>
                <w:szCs w:val="22"/>
              </w:rPr>
              <w:t xml:space="preserve"> </w:t>
            </w:r>
            <w:r>
              <w:rPr>
                <w:rFonts w:eastAsia="Calibri" w:cs="Calibri"/>
                <w:sz w:val="22"/>
                <w:szCs w:val="22"/>
              </w:rPr>
              <w:t>№</w:t>
            </w:r>
            <w:r>
              <w:rPr>
                <w:rFonts w:eastAsia="Calibri" w:cs="Calibri"/>
                <w:spacing w:val="20"/>
                <w:sz w:val="22"/>
                <w:szCs w:val="22"/>
              </w:rPr>
              <w:t xml:space="preserve"> </w:t>
            </w:r>
            <w:r>
              <w:rPr>
                <w:rFonts w:eastAsia="Calibri" w:cs="Calibri"/>
                <w:sz w:val="22"/>
                <w:szCs w:val="22"/>
              </w:rPr>
              <w:t>ҚР</w:t>
            </w:r>
            <w:r>
              <w:rPr>
                <w:rFonts w:eastAsia="Calibri" w:cs="Calibri"/>
                <w:spacing w:val="21"/>
                <w:sz w:val="22"/>
                <w:szCs w:val="22"/>
              </w:rPr>
              <w:t xml:space="preserve"> </w:t>
            </w:r>
            <w:r>
              <w:rPr>
                <w:rFonts w:eastAsia="Calibri" w:cs="Calibri"/>
                <w:spacing w:val="-1"/>
                <w:sz w:val="22"/>
                <w:szCs w:val="22"/>
              </w:rPr>
              <w:t>ДСМ-167/2020</w:t>
            </w:r>
            <w:r>
              <w:rPr>
                <w:rFonts w:eastAsia="Calibri" w:cs="Calibri"/>
                <w:spacing w:val="19"/>
                <w:sz w:val="22"/>
                <w:szCs w:val="22"/>
              </w:rPr>
              <w:t xml:space="preserve"> </w:t>
            </w:r>
            <w:r>
              <w:rPr>
                <w:rFonts w:eastAsia="Calibri" w:cs="Calibri"/>
                <w:sz w:val="22"/>
                <w:szCs w:val="22"/>
              </w:rPr>
              <w:t>«Об</w:t>
            </w:r>
            <w:r>
              <w:rPr>
                <w:rFonts w:eastAsia="Calibri" w:cs="Calibri"/>
                <w:spacing w:val="22"/>
                <w:sz w:val="22"/>
                <w:szCs w:val="22"/>
              </w:rPr>
              <w:t xml:space="preserve"> </w:t>
            </w:r>
            <w:r>
              <w:rPr>
                <w:rFonts w:eastAsia="Calibri" w:cs="Calibri"/>
                <w:spacing w:val="-1"/>
                <w:sz w:val="22"/>
                <w:szCs w:val="22"/>
              </w:rPr>
              <w:t>утверждении</w:t>
            </w:r>
            <w:r>
              <w:rPr>
                <w:rFonts w:eastAsia="Calibri" w:cs="Calibri"/>
                <w:spacing w:val="22"/>
                <w:sz w:val="22"/>
                <w:szCs w:val="22"/>
              </w:rPr>
              <w:t xml:space="preserve"> </w:t>
            </w:r>
            <w:r>
              <w:rPr>
                <w:rFonts w:eastAsia="Calibri" w:cs="Calibri"/>
                <w:spacing w:val="-1"/>
                <w:sz w:val="22"/>
                <w:szCs w:val="22"/>
              </w:rPr>
              <w:t>минимальных</w:t>
            </w:r>
            <w:r>
              <w:rPr>
                <w:rFonts w:eastAsia="Calibri" w:cs="Calibri"/>
                <w:spacing w:val="22"/>
                <w:sz w:val="22"/>
                <w:szCs w:val="22"/>
              </w:rPr>
              <w:t xml:space="preserve"> </w:t>
            </w:r>
            <w:r>
              <w:rPr>
                <w:rFonts w:eastAsia="Calibri" w:cs="Calibri"/>
                <w:spacing w:val="-1"/>
                <w:sz w:val="22"/>
                <w:szCs w:val="22"/>
              </w:rPr>
              <w:t>стандартов</w:t>
            </w:r>
            <w:r>
              <w:rPr>
                <w:rFonts w:eastAsia="Calibri" w:cs="Calibri"/>
                <w:spacing w:val="63"/>
                <w:sz w:val="22"/>
                <w:szCs w:val="22"/>
              </w:rPr>
              <w:t xml:space="preserve"> </w:t>
            </w:r>
            <w:r>
              <w:rPr>
                <w:rFonts w:eastAsia="Calibri" w:cs="Calibri"/>
                <w:spacing w:val="-1"/>
                <w:sz w:val="22"/>
                <w:szCs w:val="22"/>
              </w:rPr>
              <w:t>оснащения</w:t>
            </w:r>
            <w:r>
              <w:rPr>
                <w:rFonts w:eastAsia="Calibri" w:cs="Calibri"/>
                <w:spacing w:val="16"/>
                <w:sz w:val="22"/>
                <w:szCs w:val="22"/>
              </w:rPr>
              <w:t xml:space="preserve"> </w:t>
            </w:r>
            <w:r>
              <w:rPr>
                <w:rFonts w:eastAsia="Calibri" w:cs="Calibri"/>
                <w:spacing w:val="-1"/>
                <w:sz w:val="22"/>
                <w:szCs w:val="22"/>
              </w:rPr>
              <w:t>организаций</w:t>
            </w:r>
            <w:r>
              <w:rPr>
                <w:rFonts w:eastAsia="Calibri" w:cs="Calibri"/>
                <w:spacing w:val="16"/>
                <w:sz w:val="22"/>
                <w:szCs w:val="22"/>
              </w:rPr>
              <w:t xml:space="preserve"> </w:t>
            </w:r>
            <w:r>
              <w:rPr>
                <w:rFonts w:eastAsia="Calibri" w:cs="Calibri"/>
                <w:spacing w:val="-1"/>
                <w:sz w:val="22"/>
                <w:szCs w:val="22"/>
              </w:rPr>
              <w:t>здравоохранения</w:t>
            </w:r>
            <w:r>
              <w:rPr>
                <w:rFonts w:eastAsia="Calibri" w:cs="Calibri"/>
                <w:spacing w:val="16"/>
                <w:sz w:val="22"/>
                <w:szCs w:val="22"/>
              </w:rPr>
              <w:t xml:space="preserve"> </w:t>
            </w:r>
            <w:r>
              <w:rPr>
                <w:rFonts w:eastAsia="Calibri" w:cs="Calibri"/>
                <w:spacing w:val="-1"/>
                <w:sz w:val="22"/>
                <w:szCs w:val="22"/>
              </w:rPr>
              <w:t>медицинскими</w:t>
            </w:r>
            <w:r>
              <w:rPr>
                <w:rFonts w:eastAsia="Calibri" w:cs="Calibri"/>
                <w:spacing w:val="16"/>
                <w:sz w:val="22"/>
                <w:szCs w:val="22"/>
              </w:rPr>
              <w:t xml:space="preserve"> </w:t>
            </w:r>
            <w:r>
              <w:rPr>
                <w:rFonts w:eastAsia="Calibri" w:cs="Calibri"/>
                <w:spacing w:val="-1"/>
                <w:sz w:val="22"/>
                <w:szCs w:val="22"/>
              </w:rPr>
              <w:t>изделиями»</w:t>
            </w:r>
            <w:r>
              <w:rPr>
                <w:rFonts w:eastAsia="Calibri" w:cs="Calibri"/>
                <w:spacing w:val="29"/>
                <w:sz w:val="22"/>
                <w:szCs w:val="22"/>
              </w:rPr>
              <w:t xml:space="preserve"> </w:t>
            </w:r>
            <w:r>
              <w:rPr>
                <w:rFonts w:eastAsia="Calibri" w:cs="Calibri"/>
                <w:spacing w:val="-1"/>
                <w:sz w:val="22"/>
                <w:szCs w:val="22"/>
              </w:rPr>
              <w:t>об</w:t>
            </w:r>
            <w:r>
              <w:rPr>
                <w:rFonts w:eastAsia="Calibri" w:cs="Calibri"/>
                <w:spacing w:val="16"/>
                <w:sz w:val="22"/>
                <w:szCs w:val="22"/>
              </w:rPr>
              <w:t xml:space="preserve"> </w:t>
            </w:r>
            <w:r>
              <w:rPr>
                <w:rFonts w:eastAsia="Calibri" w:cs="Calibri"/>
                <w:sz w:val="22"/>
                <w:szCs w:val="22"/>
              </w:rPr>
              <w:t>оснащении</w:t>
            </w:r>
            <w:r>
              <w:rPr>
                <w:rFonts w:eastAsia="Calibri" w:cs="Calibri"/>
                <w:spacing w:val="83"/>
                <w:sz w:val="22"/>
                <w:szCs w:val="22"/>
              </w:rPr>
              <w:t xml:space="preserve"> </w:t>
            </w:r>
            <w:r>
              <w:rPr>
                <w:rFonts w:eastAsia="Calibri" w:cs="Calibri"/>
                <w:spacing w:val="-1"/>
                <w:sz w:val="22"/>
                <w:szCs w:val="22"/>
              </w:rPr>
              <w:t>родовспомогательных</w:t>
            </w:r>
            <w:r>
              <w:rPr>
                <w:rFonts w:eastAsia="Calibri" w:cs="Calibri"/>
                <w:spacing w:val="9"/>
                <w:sz w:val="22"/>
                <w:szCs w:val="22"/>
              </w:rPr>
              <w:t xml:space="preserve"> </w:t>
            </w:r>
            <w:r>
              <w:rPr>
                <w:rFonts w:eastAsia="Calibri" w:cs="Calibri"/>
                <w:spacing w:val="-1"/>
                <w:sz w:val="22"/>
                <w:szCs w:val="22"/>
              </w:rPr>
              <w:t>организаций</w:t>
            </w:r>
            <w:r>
              <w:rPr>
                <w:rFonts w:eastAsia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eastAsia="Calibri" w:cs="Calibri"/>
                <w:sz w:val="22"/>
                <w:szCs w:val="22"/>
              </w:rPr>
              <w:t>и</w:t>
            </w:r>
            <w:r>
              <w:rPr>
                <w:rFonts w:eastAsia="Calibri" w:cs="Calibri"/>
                <w:spacing w:val="7"/>
                <w:sz w:val="22"/>
                <w:szCs w:val="22"/>
              </w:rPr>
              <w:t xml:space="preserve"> </w:t>
            </w:r>
            <w:r>
              <w:rPr>
                <w:rFonts w:eastAsia="Calibri" w:cs="Calibri"/>
                <w:spacing w:val="-1"/>
                <w:sz w:val="22"/>
                <w:szCs w:val="22"/>
              </w:rPr>
              <w:t>организаций</w:t>
            </w:r>
            <w:r>
              <w:rPr>
                <w:rFonts w:eastAsia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eastAsia="Calibri" w:cs="Calibri"/>
                <w:sz w:val="22"/>
                <w:szCs w:val="22"/>
              </w:rPr>
              <w:t>ПМСП</w:t>
            </w:r>
            <w:r>
              <w:rPr>
                <w:rFonts w:eastAsia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eastAsia="Calibri" w:cs="Calibri"/>
                <w:spacing w:val="-1"/>
                <w:sz w:val="22"/>
                <w:szCs w:val="22"/>
              </w:rPr>
              <w:t>оборудованием</w:t>
            </w:r>
            <w:r>
              <w:rPr>
                <w:rFonts w:eastAsia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eastAsia="Calibri" w:cs="Calibri"/>
                <w:sz w:val="22"/>
                <w:szCs w:val="22"/>
              </w:rPr>
              <w:t>для</w:t>
            </w:r>
            <w:r>
              <w:rPr>
                <w:rFonts w:eastAsia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eastAsia="Calibri" w:cs="Calibri"/>
                <w:spacing w:val="-1"/>
                <w:sz w:val="22"/>
                <w:szCs w:val="22"/>
              </w:rPr>
              <w:t>проведения</w:t>
            </w:r>
            <w:r>
              <w:rPr>
                <w:rFonts w:eastAsia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eastAsia="Calibri" w:cs="Calibri"/>
                <w:spacing w:val="-1"/>
                <w:sz w:val="22"/>
                <w:szCs w:val="22"/>
              </w:rPr>
              <w:t>скрининга</w:t>
            </w:r>
            <w:r>
              <w:rPr>
                <w:rFonts w:eastAsia="Calibri" w:cs="Calibri"/>
                <w:spacing w:val="97"/>
                <w:sz w:val="22"/>
                <w:szCs w:val="22"/>
              </w:rPr>
              <w:t xml:space="preserve"> </w:t>
            </w:r>
            <w:r>
              <w:rPr>
                <w:rFonts w:eastAsia="Calibri" w:cs="Calibri"/>
                <w:sz w:val="22"/>
                <w:szCs w:val="22"/>
              </w:rPr>
              <w:t>слуха</w:t>
            </w:r>
            <w:r>
              <w:rPr>
                <w:rFonts w:eastAsia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Calibri" w:cs="Calibri"/>
                <w:spacing w:val="-1"/>
                <w:sz w:val="22"/>
                <w:szCs w:val="22"/>
              </w:rPr>
              <w:t>новорожденных</w:t>
            </w:r>
            <w:r>
              <w:rPr>
                <w:rFonts w:eastAsia="Calibri" w:cs="Calibri"/>
                <w:sz w:val="22"/>
                <w:szCs w:val="22"/>
              </w:rPr>
              <w:t xml:space="preserve"> и</w:t>
            </w:r>
            <w:r>
              <w:rPr>
                <w:rFonts w:eastAsia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Calibri" w:cs="Calibri"/>
                <w:spacing w:val="-1"/>
                <w:sz w:val="22"/>
                <w:szCs w:val="22"/>
              </w:rPr>
              <w:t>детей</w:t>
            </w:r>
            <w:r>
              <w:rPr>
                <w:rFonts w:eastAsia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Calibri" w:cs="Calibri"/>
                <w:spacing w:val="-1"/>
                <w:sz w:val="22"/>
                <w:szCs w:val="22"/>
              </w:rPr>
              <w:t>раннего</w:t>
            </w:r>
            <w:r>
              <w:rPr>
                <w:rFonts w:eastAsia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Calibri" w:cs="Calibri"/>
                <w:sz w:val="22"/>
                <w:szCs w:val="22"/>
              </w:rPr>
              <w:t>возраста.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ind w:left="105" w:right="113" w:hanging="0"/>
              <w:rPr>
                <w:rFonts w:ascii="Times New Roman" w:hAnsi="Times New Roman"/>
                <w:sz w:val="22"/>
                <w:szCs w:val="22"/>
              </w:rPr>
            </w:pPr>
            <w:bookmarkStart w:id="5" w:name="_Hlk82613782_Copy_1"/>
            <w:bookmarkEnd w:id="5"/>
            <w:r>
              <w:rPr>
                <w:rFonts w:cs="Times New Roman"/>
                <w:sz w:val="22"/>
                <w:szCs w:val="22"/>
                <w:lang w:val="ru-RU"/>
              </w:rPr>
              <w:t>Наличие Сервисного Центра и Поверочной лаборатории на территории РК для проведения ежегодной поверки и технического сопровождения устройства во время его эксплуатации.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1 </w:t>
            </w:r>
            <w:r>
              <w:rPr>
                <w:color w:val="000000"/>
                <w:sz w:val="22"/>
                <w:szCs w:val="22"/>
              </w:rPr>
              <w:t>шт.</w:t>
            </w:r>
          </w:p>
        </w:tc>
      </w:tr>
      <w:tr>
        <w:trPr/>
        <w:tc>
          <w:tcPr>
            <w:tcW w:w="52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ind w:left="0" w:hanging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88" w:type="dxa"/>
            <w:vMerge w:val="continue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ind w:lef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6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Зонд </w:t>
            </w:r>
            <w:r>
              <w:rPr>
                <w:color w:val="000000"/>
                <w:sz w:val="22"/>
                <w:szCs w:val="22"/>
                <w:lang w:val="en-US"/>
              </w:rPr>
              <w:t>EP</w:t>
            </w:r>
            <w:r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  <w:lang w:val="en-US"/>
              </w:rPr>
              <w:t>DP</w:t>
            </w:r>
          </w:p>
        </w:tc>
        <w:tc>
          <w:tcPr>
            <w:tcW w:w="635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Зонд угловой для регистрации слуховых вызванных потенциалов (СВП) и отоакустической эмиссии (для детей раннего и старшего возраста (от 6-ти мес. и старше)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 шт.</w:t>
            </w:r>
          </w:p>
        </w:tc>
      </w:tr>
      <w:tr>
        <w:trPr/>
        <w:tc>
          <w:tcPr>
            <w:tcW w:w="52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ind w:left="0" w:hanging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88" w:type="dxa"/>
            <w:vMerge w:val="continue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ind w:lef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6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Зонд </w:t>
            </w:r>
            <w:r>
              <w:rPr>
                <w:color w:val="000000"/>
                <w:sz w:val="22"/>
                <w:szCs w:val="22"/>
                <w:lang w:val="en-US"/>
              </w:rPr>
              <w:t>LT</w:t>
            </w:r>
          </w:p>
        </w:tc>
        <w:tc>
          <w:tcPr>
            <w:tcW w:w="635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Зонд прямой для регистрации слуховых вызванных потенциалов (СВП) и отоакустической эмиссии (для новорожденных и детей до 6-мес.)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 шт.</w:t>
            </w:r>
          </w:p>
        </w:tc>
      </w:tr>
      <w:tr>
        <w:trPr/>
        <w:tc>
          <w:tcPr>
            <w:tcW w:w="52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ind w:left="0" w:hanging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88" w:type="dxa"/>
            <w:vMerge w:val="continue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ind w:lef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6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Электродные кабели (EC-x)</w:t>
            </w:r>
          </w:p>
        </w:tc>
        <w:tc>
          <w:tcPr>
            <w:tcW w:w="635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Кабель для электродов при проведении регистрации слуховых вызванных потенциалов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 шт.</w:t>
            </w:r>
          </w:p>
        </w:tc>
      </w:tr>
      <w:tr>
        <w:trPr/>
        <w:tc>
          <w:tcPr>
            <w:tcW w:w="52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ind w:left="0" w:hanging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88" w:type="dxa"/>
            <w:vMerge w:val="continue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ind w:lef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6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Переносной футляр / сумка для переноса со вставкой</w:t>
            </w:r>
          </w:p>
        </w:tc>
        <w:tc>
          <w:tcPr>
            <w:tcW w:w="635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переноса и хранения модульного устройства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 шт.</w:t>
            </w:r>
          </w:p>
        </w:tc>
      </w:tr>
      <w:tr>
        <w:trPr/>
        <w:tc>
          <w:tcPr>
            <w:tcW w:w="52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ind w:left="0" w:hanging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88" w:type="dxa"/>
            <w:vMerge w:val="continue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ind w:lef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933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Программное обеспечение</w:t>
            </w:r>
          </w:p>
        </w:tc>
      </w:tr>
      <w:tr>
        <w:trPr/>
        <w:tc>
          <w:tcPr>
            <w:tcW w:w="52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ind w:left="0" w:hanging="0"/>
              <w:rPr>
                <w:rFonts w:ascii="Times New Roman" w:hAnsi="Times New Roman"/>
                <w:b/>
                <w:bCs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</w:r>
          </w:p>
        </w:tc>
        <w:tc>
          <w:tcPr>
            <w:tcW w:w="2588" w:type="dxa"/>
            <w:vMerge w:val="continue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ind w:lef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6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Программное обеспечение</w:t>
            </w:r>
          </w:p>
        </w:tc>
        <w:tc>
          <w:tcPr>
            <w:tcW w:w="635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Программное обеспечение и интерфейс на государственном и русском языках для передачи и хранения данных на ПК, создания банках данных о пациентах, распечатки результатов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 шт.</w:t>
            </w:r>
          </w:p>
        </w:tc>
      </w:tr>
      <w:tr>
        <w:trPr/>
        <w:tc>
          <w:tcPr>
            <w:tcW w:w="52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ind w:left="0" w:hanging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88" w:type="dxa"/>
            <w:vMerge w:val="continue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ind w:lef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60" w:type="dxa"/>
            <w:gridSpan w:val="4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Расходные материалы и изнашиваемые узлы:</w:t>
            </w:r>
          </w:p>
        </w:tc>
      </w:tr>
      <w:tr>
        <w:trPr/>
        <w:tc>
          <w:tcPr>
            <w:tcW w:w="52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ind w:left="0" w:hanging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2588" w:type="dxa"/>
            <w:vMerge w:val="continue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ind w:lef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6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Одноразовые электроды </w:t>
            </w:r>
            <w:r>
              <w:rPr>
                <w:color w:val="000000"/>
                <w:sz w:val="22"/>
                <w:szCs w:val="22"/>
              </w:rPr>
              <w:t>(разные размеры и типы)</w:t>
            </w:r>
          </w:p>
        </w:tc>
        <w:tc>
          <w:tcPr>
            <w:tcW w:w="635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регистрации слуховых вызванных потенциалов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 набор</w:t>
            </w:r>
          </w:p>
        </w:tc>
      </w:tr>
      <w:tr>
        <w:trPr/>
        <w:tc>
          <w:tcPr>
            <w:tcW w:w="52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ind w:left="0" w:hanging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88" w:type="dxa"/>
            <w:vMerge w:val="continue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ind w:lef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6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Ушные вкладыши для двух ушных зондов</w:t>
            </w:r>
          </w:p>
        </w:tc>
        <w:tc>
          <w:tcPr>
            <w:tcW w:w="635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проведения регистрации отоакустической эмиссии и слуховых вызванных потенциалов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набора</w:t>
            </w:r>
          </w:p>
        </w:tc>
      </w:tr>
      <w:tr>
        <w:trPr/>
        <w:tc>
          <w:tcPr>
            <w:tcW w:w="5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8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extAlignment w:val="baselin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условиям эксплуатации</w:t>
            </w:r>
          </w:p>
        </w:tc>
        <w:tc>
          <w:tcPr>
            <w:tcW w:w="11460" w:type="dxa"/>
            <w:gridSpan w:val="4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i/>
                <w:i/>
                <w:sz w:val="22"/>
                <w:szCs w:val="22"/>
                <w:lang w:eastAsia="de-DE"/>
              </w:rPr>
            </w:pPr>
            <w:r>
              <w:rPr>
                <w:b/>
                <w:i/>
                <w:sz w:val="22"/>
                <w:szCs w:val="22"/>
                <w:lang w:eastAsia="de-DE"/>
              </w:rPr>
              <w:t>Условия эксплуатации: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lang w:eastAsia="de-DE"/>
              </w:rPr>
              <w:t xml:space="preserve">Температура: 10 - 40 </w:t>
            </w:r>
            <w:r>
              <w:rPr>
                <w:sz w:val="22"/>
                <w:szCs w:val="22"/>
                <w:lang w:val="en-US" w:eastAsia="de-DE"/>
              </w:rPr>
              <w:t>C</w:t>
            </w:r>
            <w:r>
              <w:rPr>
                <w:sz w:val="22"/>
                <w:szCs w:val="22"/>
                <w:lang w:eastAsia="de-DE"/>
              </w:rPr>
              <w:t xml:space="preserve"> (50 - 104 </w:t>
            </w:r>
            <w:r>
              <w:rPr>
                <w:sz w:val="22"/>
                <w:szCs w:val="22"/>
                <w:lang w:val="en-US" w:eastAsia="de-DE"/>
              </w:rPr>
              <w:t>F</w:t>
            </w:r>
            <w:r>
              <w:rPr>
                <w:sz w:val="22"/>
                <w:szCs w:val="22"/>
                <w:lang w:eastAsia="de-DE"/>
              </w:rPr>
              <w:t>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lang w:eastAsia="de-DE"/>
              </w:rPr>
              <w:t>Относительная влажность воздуха: 20 - 90 % без конденсата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lang w:eastAsia="de-DE"/>
              </w:rPr>
              <w:t>Атмосферное давление: 70* - 106 кПа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lang w:eastAsia="de-DE"/>
              </w:rPr>
              <w:t>Время для разогрева: прибор не требует разогрева. Перед первым включением он должен согреться до комнатной температуры, для соблюдения условий эксплуатации.</w:t>
            </w:r>
          </w:p>
        </w:tc>
      </w:tr>
      <w:tr>
        <w:trPr/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88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Условия осуществления поставки медицинской техники </w:t>
            </w:r>
            <w:r>
              <w:rPr>
                <w:i/>
                <w:iCs/>
                <w:sz w:val="22"/>
                <w:szCs w:val="22"/>
              </w:rPr>
              <w:t>(в соответствии с ИНКОТЕРМС 2020)</w:t>
            </w:r>
          </w:p>
        </w:tc>
        <w:tc>
          <w:tcPr>
            <w:tcW w:w="11460" w:type="dxa"/>
            <w:gridSpan w:val="4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DDP Область Абай, село Бородулиха, улица Ф.Середина, 66</w:t>
            </w:r>
          </w:p>
        </w:tc>
      </w:tr>
      <w:tr>
        <w:trPr/>
        <w:tc>
          <w:tcPr>
            <w:tcW w:w="5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8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extAlignment w:val="baselin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Срок поставки медицинской техники и место дислокации</w:t>
            </w:r>
          </w:p>
        </w:tc>
        <w:tc>
          <w:tcPr>
            <w:tcW w:w="11460" w:type="dxa"/>
            <w:gridSpan w:val="4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До 1 декабря 2023 года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Область Абай, село Бородулиха, улица Ф.Середина, 66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58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11460" w:type="dxa"/>
            <w:gridSpan w:val="4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Гарантийное сервисное обслуживание медицинской техники не менее 37 месяцев.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 техническое обслуживание должно проводиться не реже чем 1 раз в квартал.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по техническому обслуживанию выполняются в соответствии с требованиями эксплуатационной документации и включают в себя: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 замену отработавших ресурс составных частей (за счет конечного пользователя);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 замену или восстановление отдельных частей медицинской техники (при гарантийном случае – за счет производителя, при не гарантийном случае – за счет конечного пользователя);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 настройку и регулировку медицинской техники; специфические для данной медицинской техники работы и т.п.;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 чистку, смазку и при необходимости переборку основных механизмов и узлов;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 удаление пыли, грязи, следов коррозии и окисления с наружных и внутренних поверхностей корпуса медицинской техники его составных частей (с частичной блочно-узловой разборкой);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 иные указанные в эксплуатационной документации операции, специфические для конкретного типа медицинской техники.</w:t>
            </w:r>
          </w:p>
        </w:tc>
      </w:tr>
    </w:tbl>
    <w:p>
      <w:pPr>
        <w:pStyle w:val="Heading4"/>
        <w:numPr>
          <w:ilvl w:val="3"/>
          <w:numId w:val="1"/>
        </w:numPr>
        <w:rPr>
          <w:lang w:val="ru-RU" w:eastAsia="zh-CN" w:bidi="ar-SA"/>
        </w:rPr>
      </w:pPr>
      <w:r>
        <w:rPr>
          <w:lang w:val="ru-RU" w:eastAsia="zh-CN" w:bidi="ar-SA"/>
        </w:rPr>
      </w:r>
    </w:p>
    <w:p>
      <w:pPr>
        <w:pStyle w:val="Heading4"/>
        <w:numPr>
          <w:ilvl w:val="3"/>
          <w:numId w:val="1"/>
        </w:numPr>
        <w:rPr>
          <w:lang w:val="ru-RU" w:eastAsia="zh-CN" w:bidi="ar-SA"/>
        </w:rPr>
      </w:pPr>
      <w:bookmarkStart w:id="6" w:name="__RefHeading___Toc10983_569103873"/>
      <w:bookmarkEnd w:id="6"/>
      <w:r>
        <w:rPr>
          <w:lang w:val="ru-RU" w:eastAsia="zh-CN" w:bidi="ar-SA"/>
        </w:rPr>
        <w:t>Условия ко всем пунктам технической спецификации</w:t>
      </w:r>
    </w:p>
    <w:p>
      <w:pPr>
        <w:pStyle w:val="TextBody"/>
        <w:rPr>
          <w:sz w:val="24"/>
          <w:szCs w:val="24"/>
        </w:rPr>
      </w:pPr>
      <w:r>
        <w:rPr>
          <w:sz w:val="24"/>
          <w:szCs w:val="24"/>
        </w:rPr>
        <w:t>Товары должны быть новыми и ранее неиспользованными. Дата изготовления Товаров должна быть не ранее 2023 г., если иное не оговорено в тендерной документации. Каждый комплект Товара должен быть снабжён комплектом технической и эксплуатационной документации с переводом содержания на государственном и русском языках. Ввоз и реализация Товаров должны осуществляться в соответствии с законодательством Республики Казахстан. Комплект поставки описывается с указанием точных технических характеристик товаров и всей комплектации отдельно для каждого пункта (комплекта или единицы оборудования) данной таблицы. Если иное не указано в технической спецификации, электрическое питание должно быть 220 Вт без дополнительных переходников или трансформаторов. Срок гарантии на оборудование, гарантийного сервисного и технического обслуживания и ремонта не менее 37 месяцев с момента ввода оборудования в эксплуатацию (если иное не оговорено в Приложении № 1 к тендерной документации). С момента ввода оборудования в эксплуатацию с проведением ремонта вышедшего из строя оборудования или его замены в срок не более 45 дней с момента официального уведомления. Наличие диплом - сертификата инженера, для сервисного и технического обслуживания и ремонта на предлагаемое оборудование. К технической спецификации потенциального поставщика кроме описания технических и эксплуатационных характеристик, а также моделей и производителей, должны прилагаться фотографии поставляемых товаров. Товары, относящиеся к измерительным средствам, должны быть внесены в реестр СИ Республики Казахстан, либо поставщик принимает на себя обязательства по внесению товаров в данный реестр к моменту поставки с представлением соответствующих подтверждающих документов. Не позднее, чем за 30 календарных дней до инсталляции оборудования, поставщик должен уведомить конечного потребителя о прединсталляционных требованиях, необходимых для успешного запуска оборудования. Крупное оборудование, не предполагающее проведения сложных монтажных работ с прединсталляционной подготовкой помещения, по внешним габаритам должно проходить в стандартные проёмы дверей (ширина 80 см, высота 200 см). Доставку к рабочему месту, разгрузку оборудования, распаковку, установку, наладку и запуск приборов, проверку их характеристик на соответствие данному документу и спецификации фирмы (точность, чувствительность, производительность и т.д.), обучение персонала осуществляет поставщик.</w:t>
      </w:r>
    </w:p>
    <w:p>
      <w:pPr>
        <w:pStyle w:val="TextBody"/>
        <w:rPr>
          <w:sz w:val="24"/>
          <w:szCs w:val="24"/>
        </w:rPr>
      </w:pPr>
      <w:r>
        <w:rPr>
          <w:sz w:val="24"/>
          <w:szCs w:val="24"/>
        </w:rPr>
        <w:t>Поставщик обязан поставить товары на условиях DDP – Область Абай, село Бородулиха, улица Ф.Середина, 66 (ИНКОТЕРМС - 2010), провести инсталляцию медицинской техники, провести обучение медицинского персонала на рабочем месте, если иное не оговорено в технической спецификации.</w:t>
      </w:r>
    </w:p>
    <w:p>
      <w:pPr>
        <w:pStyle w:val="TextBody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ContentsHeading"/>
            <w:suppressLineNumbers/>
            <w:ind w:left="0" w:right="0" w:hanging="0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Содержание</w:t>
          </w:r>
        </w:p>
        <w:p>
          <w:pPr>
            <w:pStyle w:val="Contents4"/>
            <w:tabs>
              <w:tab w:val="clear" w:pos="13721"/>
              <w:tab w:val="right" w:pos="14570" w:leader="dot"/>
            </w:tabs>
            <w:rPr/>
          </w:pPr>
          <w:r>
            <w:fldChar w:fldCharType="begin"/>
          </w:r>
          <w:r>
            <w:rPr>
              <w:rStyle w:val="IndexLink"/>
            </w:rPr>
            <w:instrText xml:space="preserve"> TOC \f \o "1-9" \h</w:instrText>
          </w:r>
          <w:r>
            <w:rPr>
              <w:rStyle w:val="IndexLink"/>
            </w:rPr>
            <w:fldChar w:fldCharType="separate"/>
          </w:r>
          <w:hyperlink w:anchor="__RefHeading___Toc8794_3712210509">
            <w:r>
              <w:rPr>
                <w:rStyle w:val="IndexLink"/>
              </w:rPr>
              <w:t>Приложение 1 к тендерной документации для тендера №8 «Аппарат для аудиологического скрининга (повторный закуп)»</w:t>
              <w:tab/>
              <w:t>1</w:t>
            </w:r>
          </w:hyperlink>
        </w:p>
        <w:p>
          <w:pPr>
            <w:pStyle w:val="Contents4"/>
            <w:tabs>
              <w:tab w:val="clear" w:pos="13721"/>
              <w:tab w:val="right" w:pos="14570" w:leader="dot"/>
            </w:tabs>
            <w:rPr/>
          </w:pPr>
          <w:hyperlink w:anchor="__RefHeading___Toc19830_830770702">
            <w:r>
              <w:rPr>
                <w:rStyle w:val="IndexLink"/>
              </w:rPr>
              <w:t>Перечень технических спецификаций</w:t>
              <w:tab/>
              <w:t>1</w:t>
            </w:r>
          </w:hyperlink>
        </w:p>
        <w:p>
          <w:pPr>
            <w:pStyle w:val="Contents4"/>
            <w:tabs>
              <w:tab w:val="clear" w:pos="13721"/>
              <w:tab w:val="right" w:pos="14570" w:leader="dot"/>
            </w:tabs>
            <w:rPr/>
          </w:pPr>
          <w:hyperlink w:anchor="__RefHeading___Toc653_1205538732">
            <w:r>
              <w:rPr>
                <w:rStyle w:val="IndexLink"/>
              </w:rPr>
              <w:t>1. Устройство / аппарат для аудиологического скрининга</w:t>
              <w:tab/>
              <w:t>1</w:t>
            </w:r>
          </w:hyperlink>
        </w:p>
        <w:p>
          <w:pPr>
            <w:pStyle w:val="Contents4"/>
            <w:tabs>
              <w:tab w:val="clear" w:pos="13721"/>
              <w:tab w:val="right" w:pos="14570" w:leader="dot"/>
            </w:tabs>
            <w:rPr/>
          </w:pPr>
          <w:hyperlink w:anchor="__RefHeading___Toc10983_569103873">
            <w:r>
              <w:rPr>
                <w:rStyle w:val="IndexLink"/>
              </w:rPr>
              <w:t>Условия ко всем пунктам технической спецификации</w:t>
              <w:tab/>
              <w:t>6</w:t>
            </w:r>
          </w:hyperlink>
          <w:r>
            <w:rPr>
              <w:rStyle w:val="IndexLink"/>
            </w:rPr>
            <w:fldChar w:fldCharType="end"/>
          </w:r>
        </w:p>
      </w:sdtContent>
    </w:sdt>
    <w:p>
      <w:pPr>
        <w:pStyle w:val="Normal"/>
        <w:tabs>
          <w:tab w:val="clear" w:pos="720"/>
          <w:tab w:val="left" w:pos="3969" w:leader="none"/>
        </w:tabs>
        <w:ind w:left="0" w:right="0" w:firstLine="708"/>
        <w:jc w:val="both"/>
        <w:rPr>
          <w:lang w:val="ru-RU" w:eastAsia="zh-CN" w:bidi="ar-SA"/>
        </w:rPr>
      </w:pPr>
      <w:r>
        <w:rPr>
          <w:lang w:val="ru-RU" w:eastAsia="zh-CN" w:bidi="ar-SA"/>
        </w:rPr>
      </w:r>
    </w:p>
    <w:sectPr>
      <w:footerReference w:type="default" r:id="rId2"/>
      <w:type w:val="nextPage"/>
      <w:pgSz w:orient="landscape" w:w="16838" w:h="11906"/>
      <w:pgMar w:left="1701" w:right="567" w:gutter="0" w:header="0" w:top="1134" w:footer="1134" w:bottom="16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Roboto">
    <w:charset w:val="01"/>
    <w:family w:val="roman"/>
    <w:pitch w:val="variable"/>
  </w:font>
  <w:font w:name="Times New Roman"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val="ru-RU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val="ru-RU"/>
    </w:rPr>
  </w:style>
  <w:style w:type="paragraph" w:styleId="Heading3">
    <w:name w:val="Heading 3"/>
    <w:basedOn w:val="Normal"/>
    <w:next w:val="TextBody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Roboto" w:hAnsi="Roboto" w:cs="Cambria"/>
      <w:b/>
      <w:bCs/>
      <w:color w:val="auto"/>
      <w:sz w:val="32"/>
      <w:lang w:val="ru-RU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spacing w:before="120" w:after="120"/>
      <w:outlineLvl w:val="3"/>
    </w:pPr>
    <w:rPr>
      <w:rFonts w:ascii="Times New Roman" w:hAnsi="Times New Roman"/>
      <w:b/>
      <w:bCs/>
      <w:i w:val="false"/>
      <w:iCs/>
      <w:sz w:val="27"/>
      <w:szCs w:val="27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OpenSymbol;MS Gothic" w:hAnsi="OpenSymbol;MS Gothic" w:cs="OpenSymbol;MS Gothic"/>
    </w:rPr>
  </w:style>
  <w:style w:type="character" w:styleId="WW8Num3z0">
    <w:name w:val="WW8Num3z0"/>
    <w:qFormat/>
    <w:rPr>
      <w:rFonts w:ascii="Symbol" w:hAnsi="Symbol" w:cs="Symbol"/>
      <w:sz w:val="20"/>
      <w:szCs w:val="20"/>
    </w:rPr>
  </w:style>
  <w:style w:type="character" w:styleId="WW8Num4z0">
    <w:name w:val="WW8Num4z0"/>
    <w:qFormat/>
    <w:rPr>
      <w:rFonts w:ascii="Symbol" w:hAnsi="Symbol" w:cs="OpenSymbol;MS Gothic"/>
    </w:rPr>
  </w:style>
  <w:style w:type="character" w:styleId="WW8Num4z1">
    <w:name w:val="WW8Num4z1"/>
    <w:qFormat/>
    <w:rPr>
      <w:rFonts w:ascii="OpenSymbol;MS Gothic" w:hAnsi="OpenSymbol;MS Gothic" w:cs="OpenSymbol;MS Gothic"/>
    </w:rPr>
  </w:style>
  <w:style w:type="character" w:styleId="WW8Num5z0">
    <w:name w:val="WW8Num5z0"/>
    <w:qFormat/>
    <w:rPr>
      <w:rFonts w:ascii="Symbol" w:hAnsi="Symbol" w:cs="OpenSymbol;MS Gothic"/>
      <w:sz w:val="20"/>
      <w:szCs w:val="20"/>
      <w:lang w:val="en-US"/>
    </w:rPr>
  </w:style>
  <w:style w:type="character" w:styleId="WW8Num5z1">
    <w:name w:val="WW8Num5z1"/>
    <w:qFormat/>
    <w:rPr>
      <w:rFonts w:ascii="OpenSymbol;MS Gothic" w:hAnsi="OpenSymbol;MS Gothic" w:cs="OpenSymbol;MS Gothic"/>
    </w:rPr>
  </w:style>
  <w:style w:type="character" w:styleId="WW8Num6z0">
    <w:name w:val="WW8Num6z0"/>
    <w:qFormat/>
    <w:rPr>
      <w:rFonts w:ascii="Symbol" w:hAnsi="Symbol" w:cs="OpenSymbol;MS Gothic"/>
      <w:sz w:val="20"/>
      <w:szCs w:val="20"/>
      <w:lang w:val="en-US"/>
    </w:rPr>
  </w:style>
  <w:style w:type="character" w:styleId="WW8Num6z1">
    <w:name w:val="WW8Num6z1"/>
    <w:qFormat/>
    <w:rPr>
      <w:rFonts w:ascii="OpenSymbol;MS Gothic" w:hAnsi="OpenSymbol;MS Gothic" w:cs="OpenSymbol;MS Gothic"/>
    </w:rPr>
  </w:style>
  <w:style w:type="character" w:styleId="WW8Num7z0">
    <w:name w:val="WW8Num7z0"/>
    <w:qFormat/>
    <w:rPr>
      <w:rFonts w:ascii="Symbol" w:hAnsi="Symbol" w:cs="OpenSymbol;MS Gothic"/>
    </w:rPr>
  </w:style>
  <w:style w:type="character" w:styleId="WW8Num7z1">
    <w:name w:val="WW8Num7z1"/>
    <w:qFormat/>
    <w:rPr>
      <w:rFonts w:ascii="OpenSymbol;MS Gothic" w:hAnsi="OpenSymbol;MS Gothic" w:cs="OpenSymbol;MS Gothic"/>
    </w:rPr>
  </w:style>
  <w:style w:type="character" w:styleId="WW8Num8z0">
    <w:name w:val="WW8Num8z0"/>
    <w:qFormat/>
    <w:rPr>
      <w:rFonts w:ascii="Symbol" w:hAnsi="Symbol" w:cs="OpenSymbol;MS Gothic"/>
    </w:rPr>
  </w:style>
  <w:style w:type="character" w:styleId="WW8Num8z1">
    <w:name w:val="WW8Num8z1"/>
    <w:qFormat/>
    <w:rPr>
      <w:rFonts w:ascii="OpenSymbol;MS Gothic" w:hAnsi="OpenSymbol;MS Gothic" w:cs="OpenSymbol;MS Gothic"/>
    </w:rPr>
  </w:style>
  <w:style w:type="character" w:styleId="WW8Num9z0">
    <w:name w:val="WW8Num9z0"/>
    <w:qFormat/>
    <w:rPr>
      <w:rFonts w:ascii="Symbol" w:hAnsi="Symbol" w:cs="OpenSymbol;MS Gothic"/>
      <w:sz w:val="20"/>
      <w:szCs w:val="20"/>
    </w:rPr>
  </w:style>
  <w:style w:type="character" w:styleId="WW8Num9z1">
    <w:name w:val="WW8Num9z1"/>
    <w:qFormat/>
    <w:rPr>
      <w:rFonts w:ascii="OpenSymbol;MS Gothic" w:hAnsi="OpenSymbol;MS Gothic" w:cs="OpenSymbol;MS Gothic"/>
    </w:rPr>
  </w:style>
  <w:style w:type="character" w:styleId="WW8Num10z0">
    <w:name w:val="WW8Num10z0"/>
    <w:qFormat/>
    <w:rPr>
      <w:rFonts w:cs="Times New Roman"/>
      <w:i/>
    </w:rPr>
  </w:style>
  <w:style w:type="character" w:styleId="WW8Num10z1">
    <w:name w:val="WW8Num10z1"/>
    <w:qFormat/>
    <w:rPr>
      <w:rFonts w:cs="Times New Roman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2z1">
    <w:name w:val="WW8Num12z1"/>
    <w:qFormat/>
    <w:rPr>
      <w:rFonts w:ascii="Courier New" w:hAnsi="Courier New" w:cs="Courier New"/>
      <w:sz w:val="20"/>
    </w:rPr>
  </w:style>
  <w:style w:type="character" w:styleId="WW8Num12z2">
    <w:name w:val="WW8Num12z2"/>
    <w:qFormat/>
    <w:rPr>
      <w:rFonts w:ascii="Wingdings" w:hAnsi="Wingdings" w:cs="Wingdings"/>
      <w:sz w:val="20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cs="Times New Roman"/>
    </w:rPr>
  </w:style>
  <w:style w:type="character" w:styleId="WW8Num15z0">
    <w:name w:val="WW8Num15z0"/>
    <w:qFormat/>
    <w:rPr>
      <w:rFonts w:ascii="Symbol" w:hAnsi="Symbol" w:cs="Symbol"/>
      <w:sz w:val="20"/>
    </w:rPr>
  </w:style>
  <w:style w:type="character" w:styleId="WW8Num15z1">
    <w:name w:val="WW8Num15z1"/>
    <w:qFormat/>
    <w:rPr>
      <w:rFonts w:ascii="Courier New" w:hAnsi="Courier New" w:cs="Courier New"/>
      <w:sz w:val="20"/>
    </w:rPr>
  </w:style>
  <w:style w:type="character" w:styleId="WW8Num15z2">
    <w:name w:val="WW8Num15z2"/>
    <w:qFormat/>
    <w:rPr>
      <w:rFonts w:ascii="Wingdings" w:hAnsi="Wingdings" w:cs="Wingdings"/>
      <w:sz w:val="20"/>
    </w:rPr>
  </w:style>
  <w:style w:type="character" w:styleId="WW8Num16z0">
    <w:name w:val="WW8Num16z0"/>
    <w:qFormat/>
    <w:rPr>
      <w:rFonts w:ascii="Symbol" w:hAnsi="Symbol" w:cs="Symbol"/>
      <w:sz w:val="20"/>
      <w:szCs w:val="20"/>
    </w:rPr>
  </w:style>
  <w:style w:type="character" w:styleId="WW8Num16z1">
    <w:name w:val="WW8Num16z1"/>
    <w:qFormat/>
    <w:rPr>
      <w:rFonts w:ascii="OpenSymbol;MS Gothic" w:hAnsi="OpenSymbol;MS Gothic" w:cs="OpenSymbol;MS Gothic"/>
    </w:rPr>
  </w:style>
  <w:style w:type="character" w:styleId="WW8Num17z0">
    <w:name w:val="WW8Num17z0"/>
    <w:qFormat/>
    <w:rPr>
      <w:rFonts w:ascii="Symbol" w:hAnsi="Symbol" w:cs="Symbol"/>
      <w:sz w:val="20"/>
    </w:rPr>
  </w:style>
  <w:style w:type="character" w:styleId="WW8Num17z1">
    <w:name w:val="WW8Num17z1"/>
    <w:qFormat/>
    <w:rPr>
      <w:rFonts w:ascii="Courier New" w:hAnsi="Courier New" w:cs="Courier New"/>
      <w:sz w:val="20"/>
    </w:rPr>
  </w:style>
  <w:style w:type="character" w:styleId="WW8Num17z2">
    <w:name w:val="WW8Num17z2"/>
    <w:qFormat/>
    <w:rPr>
      <w:rFonts w:ascii="Wingdings" w:hAnsi="Wingdings" w:cs="Wingdings"/>
      <w:sz w:val="20"/>
    </w:rPr>
  </w:style>
  <w:style w:type="character" w:styleId="WW8Num18z0">
    <w:name w:val="WW8Num18z0"/>
    <w:qFormat/>
    <w:rPr>
      <w:rFonts w:ascii="Symbol" w:hAnsi="Symbol" w:cs="Symbol"/>
      <w:sz w:val="20"/>
    </w:rPr>
  </w:style>
  <w:style w:type="character" w:styleId="WW8Num18z1">
    <w:name w:val="WW8Num18z1"/>
    <w:qFormat/>
    <w:rPr>
      <w:rFonts w:ascii="Courier New" w:hAnsi="Courier New" w:cs="Courier New"/>
      <w:sz w:val="20"/>
    </w:rPr>
  </w:style>
  <w:style w:type="character" w:styleId="WW8Num18z2">
    <w:name w:val="WW8Num18z2"/>
    <w:qFormat/>
    <w:rPr>
      <w:rFonts w:ascii="Wingdings" w:hAnsi="Wingdings" w:cs="Wingdings"/>
      <w:sz w:val="20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b/>
    </w:rPr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cs="Times New Roman"/>
    </w:rPr>
  </w:style>
  <w:style w:type="character" w:styleId="WW8Num22z0">
    <w:name w:val="WW8Num22z0"/>
    <w:qFormat/>
    <w:rPr>
      <w:rFonts w:cs="Times New Roman"/>
      <w:i/>
    </w:rPr>
  </w:style>
  <w:style w:type="character" w:styleId="WW8Num22z1">
    <w:name w:val="WW8Num22z1"/>
    <w:qFormat/>
    <w:rPr>
      <w:rFonts w:cs="Times New Roman"/>
    </w:rPr>
  </w:style>
  <w:style w:type="character" w:styleId="WW8Num23z0">
    <w:name w:val="WW8Num23z0"/>
    <w:qFormat/>
    <w:rPr>
      <w:rFonts w:ascii="Symbol" w:hAnsi="Symbol" w:cs="Symbol"/>
      <w:sz w:val="20"/>
    </w:rPr>
  </w:style>
  <w:style w:type="character" w:styleId="WW8Num23z1">
    <w:name w:val="WW8Num23z1"/>
    <w:qFormat/>
    <w:rPr>
      <w:rFonts w:ascii="Courier New" w:hAnsi="Courier New" w:cs="Courier New"/>
      <w:sz w:val="20"/>
    </w:rPr>
  </w:style>
  <w:style w:type="character" w:styleId="WW8Num23z2">
    <w:name w:val="WW8Num23z2"/>
    <w:qFormat/>
    <w:rPr>
      <w:rFonts w:ascii="Wingdings" w:hAnsi="Wingdings" w:cs="Wingdings"/>
      <w:sz w:val="20"/>
    </w:rPr>
  </w:style>
  <w:style w:type="character" w:styleId="WW8Num24z0">
    <w:name w:val="WW8Num24z0"/>
    <w:qFormat/>
    <w:rPr>
      <w:rFonts w:cs="Times New Roman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cs="Times New Roman"/>
    </w:rPr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>
      <w:rFonts w:ascii="Times New Roman" w:hAnsi="Times New Roman" w:eastAsia="Arial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ru-RU" w:bidi="ru-RU"/>
    </w:rPr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>
      <w:rFonts w:ascii="Symbol" w:hAnsi="Symbol" w:cs="Symbol"/>
      <w:sz w:val="22"/>
      <w:szCs w:val="22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1z0">
    <w:name w:val="WW8Num31z0"/>
    <w:qFormat/>
    <w:rPr>
      <w:rFonts w:ascii="Symbol" w:hAnsi="Symbol" w:cs="Symbol"/>
      <w:sz w:val="20"/>
    </w:rPr>
  </w:style>
  <w:style w:type="character" w:styleId="WW8Num32z0">
    <w:name w:val="WW8Num32z0"/>
    <w:qFormat/>
    <w:rPr>
      <w:rFonts w:ascii="Symbol" w:hAnsi="Symbol" w:cs="Symbol"/>
      <w:sz w:val="20"/>
    </w:rPr>
  </w:style>
  <w:style w:type="character" w:styleId="WW8Num32z1">
    <w:name w:val="WW8Num32z1"/>
    <w:qFormat/>
    <w:rPr>
      <w:rFonts w:ascii="Courier New" w:hAnsi="Courier New" w:cs="Courier New"/>
      <w:sz w:val="20"/>
    </w:rPr>
  </w:style>
  <w:style w:type="character" w:styleId="WW8Num32z2">
    <w:name w:val="WW8Num32z2"/>
    <w:qFormat/>
    <w:rPr>
      <w:rFonts w:ascii="Wingdings" w:hAnsi="Wingdings" w:cs="Wingdings"/>
      <w:sz w:val="20"/>
    </w:rPr>
  </w:style>
  <w:style w:type="character" w:styleId="WW8Num33z0">
    <w:name w:val="WW8Num33z0"/>
    <w:qFormat/>
    <w:rPr>
      <w:rFonts w:ascii="Times New Roman" w:hAnsi="Times New Roman" w:cs="Times New Roman"/>
      <w:b/>
      <w:bCs/>
    </w:rPr>
  </w:style>
  <w:style w:type="character" w:styleId="WW8Num33z1">
    <w:name w:val="WW8Num33z1"/>
    <w:qFormat/>
    <w:rPr/>
  </w:style>
  <w:style w:type="character" w:styleId="WW8Num33z2">
    <w:name w:val="WW8Num33z2"/>
    <w:qFormat/>
    <w:rPr/>
  </w:style>
  <w:style w:type="character" w:styleId="WW8Num33z3">
    <w:name w:val="WW8Num33z3"/>
    <w:qFormat/>
    <w:rPr/>
  </w:style>
  <w:style w:type="character" w:styleId="WW8Num33z4">
    <w:name w:val="WW8Num33z4"/>
    <w:qFormat/>
    <w:rPr/>
  </w:style>
  <w:style w:type="character" w:styleId="WW8Num33z5">
    <w:name w:val="WW8Num33z5"/>
    <w:qFormat/>
    <w:rPr/>
  </w:style>
  <w:style w:type="character" w:styleId="WW8Num33z6">
    <w:name w:val="WW8Num33z6"/>
    <w:qFormat/>
    <w:rPr/>
  </w:style>
  <w:style w:type="character" w:styleId="WW8Num33z7">
    <w:name w:val="WW8Num33z7"/>
    <w:qFormat/>
    <w:rPr/>
  </w:style>
  <w:style w:type="character" w:styleId="WW8Num33z8">
    <w:name w:val="WW8Num33z8"/>
    <w:qFormat/>
    <w:rPr/>
  </w:style>
  <w:style w:type="character" w:styleId="WW8Num34z0">
    <w:name w:val="WW8Num34z0"/>
    <w:qFormat/>
    <w:rPr>
      <w:rFonts w:ascii="Times New Roman" w:hAnsi="Times New Roman" w:cs="Times New Roman"/>
      <w:b/>
      <w:bCs/>
      <w:sz w:val="20"/>
    </w:rPr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5z0">
    <w:name w:val="WW8Num35z0"/>
    <w:qFormat/>
    <w:rPr>
      <w:rFonts w:ascii="Symbol" w:hAnsi="Symbol" w:cs="Symbol"/>
      <w:sz w:val="20"/>
    </w:rPr>
  </w:style>
  <w:style w:type="character" w:styleId="WW8Num35z1">
    <w:name w:val="WW8Num35z1"/>
    <w:qFormat/>
    <w:rPr>
      <w:rFonts w:ascii="Courier New" w:hAnsi="Courier New" w:cs="Courier New"/>
      <w:sz w:val="20"/>
    </w:rPr>
  </w:style>
  <w:style w:type="character" w:styleId="WW8Num35z2">
    <w:name w:val="WW8Num35z2"/>
    <w:qFormat/>
    <w:rPr>
      <w:rFonts w:ascii="Wingdings" w:hAnsi="Wingdings" w:cs="Wingdings"/>
      <w:sz w:val="20"/>
    </w:rPr>
  </w:style>
  <w:style w:type="character" w:styleId="Style10">
    <w:name w:val="Основной шрифт абзаца"/>
    <w:qFormat/>
    <w:rPr/>
  </w:style>
  <w:style w:type="character" w:styleId="Style11">
    <w:name w:val="Без интервала Знак"/>
    <w:qFormat/>
    <w:rPr>
      <w:rFonts w:ascii="Times New Roman" w:hAnsi="Times New Roman" w:eastAsia="Times New Roman" w:cs="Times New Roman"/>
      <w:sz w:val="24"/>
      <w:szCs w:val="24"/>
      <w:lang w:bidi="ar-SA"/>
    </w:rPr>
  </w:style>
  <w:style w:type="character" w:styleId="Default">
    <w:name w:val="Default Знак"/>
    <w:qFormat/>
    <w:rPr>
      <w:rFonts w:ascii="Times New Roman" w:hAnsi="Times New Roman" w:eastAsia="Times New Roman" w:cs="Times New Roman"/>
      <w:color w:val="000000"/>
      <w:sz w:val="24"/>
      <w:szCs w:val="24"/>
      <w:lang w:bidi="ar-SA"/>
    </w:rPr>
  </w:style>
  <w:style w:type="character" w:styleId="Style12">
    <w:name w:val="Выделение жирным"/>
    <w:qFormat/>
    <w:rPr>
      <w:b/>
      <w:bCs/>
    </w:rPr>
  </w:style>
  <w:style w:type="character" w:styleId="Style13">
    <w:name w:val="Основной текст Знак"/>
    <w:qFormat/>
    <w:rPr>
      <w:rFonts w:ascii="Times New Roman" w:hAnsi="Times New Roman" w:eastAsia="Times New Roman" w:cs="Times New Roman"/>
      <w:sz w:val="28"/>
      <w:szCs w:val="28"/>
    </w:rPr>
  </w:style>
  <w:style w:type="character" w:styleId="NoSpacingTimesNewRoman">
    <w:name w:val="No Spacing + Times New Roman Знак"/>
    <w:qFormat/>
    <w:rPr>
      <w:rFonts w:ascii="Times New Roman" w:hAnsi="Times New Roman" w:eastAsia="Times New Roman" w:cs="Times New Roman"/>
      <w:sz w:val="18"/>
      <w:szCs w:val="18"/>
    </w:rPr>
  </w:style>
  <w:style w:type="character" w:styleId="NoSpacingChar">
    <w:name w:val="No Spacing Char"/>
    <w:qFormat/>
    <w:rPr>
      <w:rFonts w:eastAsia="Times New Roman"/>
      <w:sz w:val="22"/>
      <w:szCs w:val="22"/>
      <w:lang w:val="ru-RU" w:bidi="ar-SA"/>
    </w:rPr>
  </w:style>
  <w:style w:type="character" w:styleId="1">
    <w:name w:val="Стиль1 Знак"/>
    <w:qFormat/>
    <w:rPr>
      <w:rFonts w:ascii="Times New Roman" w:hAnsi="Times New Roman" w:eastAsia="Calibri" w:cs="Times New Roman"/>
      <w:sz w:val="20"/>
    </w:rPr>
  </w:style>
  <w:style w:type="character" w:styleId="Style14">
    <w:name w:val="Обычный (веб)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S0">
    <w:name w:val="s0"/>
    <w:qFormat/>
    <w:rPr>
      <w:rFonts w:ascii="Times New Roman" w:hAnsi="Times New Roman" w:cs="Times New Roman"/>
      <w:b w:val="false"/>
      <w:bCs w:val="false"/>
      <w:i w:val="false"/>
      <w:iCs w:val="false"/>
      <w:strike w:val="false"/>
      <w:dstrike w:val="false"/>
      <w:color w:val="000000"/>
      <w:sz w:val="22"/>
      <w:szCs w:val="22"/>
      <w:u w:val="none"/>
    </w:rPr>
  </w:style>
  <w:style w:type="character" w:styleId="3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</w:rPr>
  </w:style>
  <w:style w:type="character" w:styleId="Style15">
    <w:name w:val="Основной текст_"/>
    <w:qFormat/>
    <w:rPr>
      <w:rFonts w:ascii="Arial" w:hAnsi="Arial" w:eastAsia="Arial" w:cs="Arial"/>
      <w:sz w:val="17"/>
      <w:szCs w:val="17"/>
      <w:shd w:fill="FFFFFF" w:val="clear"/>
    </w:rPr>
  </w:style>
  <w:style w:type="character" w:styleId="2">
    <w:name w:val="Основной текст2"/>
    <w:qFormat/>
    <w:rPr>
      <w:rFonts w:ascii="Arial" w:hAnsi="Arial" w:eastAsia="Arial" w:cs="Arial"/>
      <w:i w:val="false"/>
      <w:iCs w:val="false"/>
      <w:caps w:val="false"/>
      <w:smallCaps w:val="false"/>
      <w:color w:val="000000"/>
      <w:spacing w:val="0"/>
      <w:w w:val="100"/>
      <w:position w:val="0"/>
      <w:sz w:val="16"/>
      <w:sz w:val="16"/>
      <w:szCs w:val="16"/>
      <w:shd w:fill="FFFFFF" w:val="clear"/>
      <w:vertAlign w:val="baseline"/>
      <w:lang w:val="ru-RU" w:bidi="ru-RU"/>
    </w:rPr>
  </w:style>
  <w:style w:type="character" w:styleId="Style16">
    <w:name w:val="Основной текст + Полужирный"/>
    <w:qFormat/>
    <w:rPr>
      <w:rFonts w:ascii="Arial" w:hAnsi="Arial" w:eastAsia="Arial" w:cs="Arial"/>
      <w:i w:val="false"/>
      <w:iCs w:val="false"/>
      <w:caps w:val="false"/>
      <w:smallCaps w:val="false"/>
      <w:color w:val="000000"/>
      <w:spacing w:val="0"/>
      <w:w w:val="100"/>
      <w:position w:val="0"/>
      <w:sz w:val="16"/>
      <w:sz w:val="16"/>
      <w:szCs w:val="16"/>
      <w:shd w:fill="FFFFFF" w:val="clear"/>
      <w:vertAlign w:val="baseline"/>
      <w:lang w:val="ru-RU" w:bidi="ru-RU"/>
    </w:rPr>
  </w:style>
  <w:style w:type="character" w:styleId="5pt">
    <w:name w:val="Основной текст + 5 pt"/>
    <w:qFormat/>
    <w:rPr>
      <w:rFonts w:ascii="Arial" w:hAnsi="Arial" w:eastAsia="Arial" w:cs="Arial"/>
      <w:i w:val="false"/>
      <w:iCs w:val="false"/>
      <w:caps w:val="false"/>
      <w:smallCaps w:val="false"/>
      <w:color w:val="000000"/>
      <w:spacing w:val="0"/>
      <w:w w:val="100"/>
      <w:position w:val="0"/>
      <w:sz w:val="10"/>
      <w:sz w:val="10"/>
      <w:szCs w:val="10"/>
      <w:shd w:fill="FFFFFF" w:val="clear"/>
      <w:vertAlign w:val="baseline"/>
      <w:lang w:val="en-US" w:bidi="en-US"/>
    </w:rPr>
  </w:style>
  <w:style w:type="character" w:styleId="21">
    <w:name w:val="Заголовок №2"/>
    <w:qFormat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vertAlign w:val="baseline"/>
      <w:lang w:val="ru-RU" w:bidi="ru-RU"/>
    </w:rPr>
  </w:style>
  <w:style w:type="character" w:styleId="22">
    <w:name w:val="Заголовок 2 Знак"/>
    <w:qFormat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11">
    <w:name w:val="Заголовок 1 Знак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Style17">
    <w:name w:val="Выделение"/>
    <w:qFormat/>
    <w:rPr>
      <w:i/>
      <w:iCs/>
    </w:rPr>
  </w:style>
  <w:style w:type="character" w:styleId="10pt">
    <w:name w:val="Основной текст + 10 pt"/>
    <w:qFormat/>
    <w:rPr>
      <w:rFonts w:ascii="Times New Roman" w:hAnsi="Times New Roman" w:eastAsia="Times New Roman" w:cs="Times New Roman"/>
      <w:i/>
      <w:iCs/>
      <w:caps w:val="false"/>
      <w:smallCaps w:val="false"/>
      <w:color w:val="000000"/>
      <w:spacing w:val="0"/>
      <w:w w:val="100"/>
      <w:position w:val="0"/>
      <w:sz w:val="20"/>
      <w:sz w:val="20"/>
      <w:szCs w:val="20"/>
      <w:shd w:fill="FFFFFF" w:val="clear"/>
      <w:vertAlign w:val="baseline"/>
      <w:lang w:val="ru-RU" w:bidi="ru-RU"/>
    </w:rPr>
  </w:style>
  <w:style w:type="character" w:styleId="Anrede1IhrZeichen">
    <w:name w:val="Anrede1IhrZeichen"/>
    <w:qFormat/>
    <w:rPr>
      <w:rFonts w:ascii="Arial" w:hAnsi="Arial" w:cs="Arial"/>
      <w:sz w:val="22"/>
    </w:rPr>
  </w:style>
  <w:style w:type="character" w:styleId="Style18">
    <w:name w:val="Подзаголовок Знак"/>
    <w:qFormat/>
    <w:rPr>
      <w:rFonts w:ascii="Arial" w:hAnsi="Arial" w:eastAsia="Times New Roman" w:cs="Times New Roman"/>
      <w:b/>
      <w:color w:val="0000FF"/>
      <w:sz w:val="24"/>
      <w:szCs w:val="24"/>
      <w:u w:val="single"/>
    </w:rPr>
  </w:style>
  <w:style w:type="character" w:styleId="Style19">
    <w:name w:val="Текст выноски Знак"/>
    <w:qFormat/>
    <w:rPr>
      <w:rFonts w:ascii="Segoe UI" w:hAnsi="Segoe UI" w:eastAsia="Times New Roman" w:cs="Segoe UI"/>
      <w:sz w:val="18"/>
      <w:szCs w:val="18"/>
    </w:rPr>
  </w:style>
  <w:style w:type="character" w:styleId="Style20">
    <w:name w:val="Заголовок Знак"/>
    <w:qFormat/>
    <w:rPr>
      <w:rFonts w:ascii="Calibri Light" w:hAnsi="Calibri Light" w:eastAsia="Times New Roman" w:cs="Calibri Light"/>
      <w:b/>
      <w:bCs/>
      <w:kern w:val="2"/>
      <w:sz w:val="32"/>
      <w:szCs w:val="32"/>
    </w:rPr>
  </w:style>
  <w:style w:type="character" w:styleId="Emphasis">
    <w:name w:val="Emphasis"/>
    <w:qFormat/>
    <w:rPr>
      <w:i/>
      <w:iCs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IndexLink">
    <w:name w:val="Index Link"/>
    <w:qFormat/>
    <w:rPr/>
  </w:style>
  <w:style w:type="character" w:styleId="Tlid-translation">
    <w:name w:val="tlid-translation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jc w:val="both"/>
    </w:pPr>
    <w:rPr>
      <w:sz w:val="28"/>
      <w:szCs w:val="28"/>
      <w:lang w:val="ru-RU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Style21">
    <w:name w:val="Заголовок"/>
    <w:basedOn w:val="Normal"/>
    <w:next w:val="Normal"/>
    <w:qFormat/>
    <w:pPr>
      <w:spacing w:before="240" w:after="60"/>
      <w:jc w:val="center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12">
    <w:name w:val="Стиль1"/>
    <w:basedOn w:val="Normal"/>
    <w:qFormat/>
    <w:pPr/>
    <w:rPr>
      <w:rFonts w:eastAsia="Calibri"/>
      <w:sz w:val="20"/>
      <w:szCs w:val="20"/>
      <w:lang w:val="ru-RU"/>
    </w:rPr>
  </w:style>
  <w:style w:type="paragraph" w:styleId="Style23">
    <w:name w:val="Абзац списка"/>
    <w:basedOn w:val="Normal"/>
    <w:qFormat/>
    <w:pPr>
      <w:widowControl w:val="false"/>
      <w:spacing w:before="0" w:after="0"/>
      <w:ind w:left="720" w:right="0" w:hanging="0"/>
      <w:contextualSpacing/>
    </w:pPr>
    <w:rPr>
      <w:rFonts w:ascii="Arial" w:hAnsi="Arial" w:cs="Arial"/>
      <w:sz w:val="20"/>
      <w:szCs w:val="20"/>
    </w:rPr>
  </w:style>
  <w:style w:type="paragraph" w:styleId="Style24">
    <w:name w:val="Без интервала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Default1">
    <w:name w:val="Default"/>
    <w:qFormat/>
    <w:pPr>
      <w:widowControl/>
      <w:suppressAutoHyphens w:val="true"/>
      <w:overflowPunct w:val="false"/>
      <w:bidi w:val="0"/>
      <w:spacing w:before="0" w:after="0"/>
      <w:ind w:left="0" w:right="0" w:firstLine="567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zh-CN" w:bidi="ar-SA"/>
    </w:rPr>
  </w:style>
  <w:style w:type="paragraph" w:styleId="13">
    <w:name w:val="Текст выноски1"/>
    <w:basedOn w:val="Normal"/>
    <w:qFormat/>
    <w:pPr/>
    <w:rPr>
      <w:rFonts w:ascii="Tahoma" w:hAnsi="Tahoma" w:cs="Tahoma"/>
      <w:sz w:val="16"/>
      <w:szCs w:val="16"/>
    </w:rPr>
  </w:style>
  <w:style w:type="paragraph" w:styleId="NoSpacingTimesNewRoman1">
    <w:name w:val="No Spacing + Times New Roman"/>
    <w:basedOn w:val="Normal"/>
    <w:qFormat/>
    <w:pPr/>
    <w:rPr>
      <w:sz w:val="18"/>
      <w:szCs w:val="18"/>
      <w:lang w:val="ru-RU"/>
    </w:rPr>
  </w:style>
  <w:style w:type="paragraph" w:styleId="14">
    <w:name w:val="Без интервала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zh-CN" w:bidi="ar-SA"/>
    </w:rPr>
  </w:style>
  <w:style w:type="paragraph" w:styleId="Style25">
    <w:name w:val="Обычный (веб)"/>
    <w:basedOn w:val="Normal"/>
    <w:qFormat/>
    <w:pPr>
      <w:spacing w:before="280" w:after="280"/>
      <w:jc w:val="both"/>
    </w:pPr>
    <w:rPr>
      <w:lang w:val="ru-RU"/>
    </w:rPr>
  </w:style>
  <w:style w:type="paragraph" w:styleId="4">
    <w:name w:val="Основной текст4"/>
    <w:basedOn w:val="Normal"/>
    <w:qFormat/>
    <w:pPr>
      <w:widowControl w:val="false"/>
      <w:shd w:val="clear" w:fill="FFFFFF"/>
      <w:spacing w:lineRule="exact" w:line="418"/>
      <w:ind w:left="0" w:right="0" w:hanging="360"/>
    </w:pPr>
    <w:rPr>
      <w:rFonts w:ascii="Arial" w:hAnsi="Arial" w:eastAsia="Arial" w:cs="Arial"/>
      <w:sz w:val="17"/>
      <w:szCs w:val="17"/>
      <w:lang w:val="ru-RU"/>
    </w:rPr>
  </w:style>
  <w:style w:type="paragraph" w:styleId="15">
    <w:name w:val="Абзац списка1"/>
    <w:basedOn w:val="Normal"/>
    <w:qFormat/>
    <w:pPr>
      <w:suppressAutoHyphens w:val="true"/>
      <w:ind w:left="720" w:right="0" w:hanging="0"/>
    </w:pPr>
    <w:rPr>
      <w:rFonts w:ascii="Calibri" w:hAnsi="Calibri" w:eastAsia="Calibri" w:cs="Calibri"/>
      <w:lang w:eastAsia="zh-CN"/>
    </w:rPr>
  </w:style>
  <w:style w:type="paragraph" w:styleId="23">
    <w:name w:val="Без интервала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0"/>
      <w:lang w:val="ru-RU" w:eastAsia="zh-CN" w:bidi="ar-SA"/>
    </w:rPr>
  </w:style>
  <w:style w:type="paragraph" w:styleId="Rtejustify">
    <w:name w:val="rtejustify"/>
    <w:basedOn w:val="Normal"/>
    <w:qFormat/>
    <w:pPr>
      <w:spacing w:before="280" w:after="280"/>
    </w:pPr>
    <w:rPr/>
  </w:style>
  <w:style w:type="paragraph" w:styleId="Style26">
    <w:name w:val="Содержимое таблицы"/>
    <w:basedOn w:val="Normal"/>
    <w:qFormat/>
    <w:pPr>
      <w:widowControl w:val="false"/>
      <w:suppressLineNumbers/>
      <w:suppressAutoHyphens w:val="true"/>
    </w:pPr>
    <w:rPr>
      <w:rFonts w:eastAsia="SimSun;宋体" w:cs="Mangal"/>
      <w:kern w:val="2"/>
      <w:lang w:bidi="hi-IN"/>
    </w:rPr>
  </w:style>
  <w:style w:type="paragraph" w:styleId="H-TextFormat">
    <w:name w:val="H-TextFormat"/>
    <w:next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2"/>
      <w:szCs w:val="22"/>
      <w:lang w:val="en-US" w:eastAsia="zh-CN" w:bidi="ar-SA"/>
    </w:rPr>
  </w:style>
  <w:style w:type="paragraph" w:styleId="B">
    <w:name w:val="b"/>
    <w:basedOn w:val="Normal"/>
    <w:qFormat/>
    <w:pPr>
      <w:spacing w:before="280" w:after="280"/>
    </w:pPr>
    <w:rPr/>
  </w:style>
  <w:style w:type="paragraph" w:styleId="Subtitle">
    <w:name w:val="Subtitle"/>
    <w:basedOn w:val="Normal"/>
    <w:next w:val="TextBody"/>
    <w:qFormat/>
    <w:pPr>
      <w:jc w:val="center"/>
    </w:pPr>
    <w:rPr>
      <w:rFonts w:ascii="Arial" w:hAnsi="Arial" w:cs="Arial"/>
      <w:b/>
      <w:color w:val="0000FF"/>
      <w:u w:val="single"/>
      <w:lang w:val="ru-RU"/>
    </w:rPr>
  </w:style>
  <w:style w:type="paragraph" w:styleId="TableParagraph">
    <w:name w:val="Table Paragraph"/>
    <w:basedOn w:val="Normal"/>
    <w:qFormat/>
    <w:pPr>
      <w:widowControl w:val="false"/>
      <w:ind w:left="105" w:right="0" w:hanging="0"/>
    </w:pPr>
    <w:rPr>
      <w:sz w:val="22"/>
      <w:szCs w:val="22"/>
      <w:lang w:val="en-US"/>
    </w:rPr>
  </w:style>
  <w:style w:type="paragraph" w:styleId="Style27">
    <w:name w:val="Текст выноски"/>
    <w:basedOn w:val="Normal"/>
    <w:qFormat/>
    <w:pPr/>
    <w:rPr>
      <w:rFonts w:ascii="Segoe UI" w:hAnsi="Segoe UI" w:cs="Segoe UI"/>
      <w:sz w:val="18"/>
      <w:szCs w:val="18"/>
      <w:lang w:val="ru-RU"/>
    </w:rPr>
  </w:style>
  <w:style w:type="paragraph" w:styleId="Style28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hi-IN"/>
    </w:rPr>
  </w:style>
  <w:style w:type="paragraph" w:styleId="NormalWeb">
    <w:name w:val="Normal (Web)"/>
    <w:basedOn w:val="Normal"/>
    <w:qFormat/>
    <w:pPr>
      <w:suppressAutoHyphens w:val="true"/>
      <w:spacing w:before="71" w:after="71"/>
    </w:pPr>
    <w:rPr>
      <w:color w:val="00000A"/>
    </w:rPr>
  </w:style>
  <w:style w:type="paragraph" w:styleId="16">
    <w:name w:val="Основной текст1"/>
    <w:basedOn w:val="Normal"/>
    <w:qFormat/>
    <w:pPr>
      <w:suppressAutoHyphens w:val="true"/>
    </w:pPr>
    <w:rPr>
      <w:sz w:val="28"/>
      <w:szCs w:val="28"/>
      <w:lang w:eastAsia="ar-SA"/>
    </w:rPr>
  </w:style>
  <w:style w:type="paragraph" w:styleId="IndexHeading">
    <w:name w:val="Index Heading"/>
    <w:basedOn w:val="Heading"/>
    <w:pPr>
      <w:suppressLineNumbers/>
      <w:ind w:left="0" w:right="0" w:hanging="0"/>
    </w:pPr>
    <w:rPr>
      <w:b/>
      <w:bCs/>
      <w:sz w:val="32"/>
      <w:szCs w:val="32"/>
    </w:rPr>
  </w:style>
  <w:style w:type="paragraph" w:styleId="TOAHeading">
    <w:name w:val="TOA Heading"/>
    <w:basedOn w:val="IndexHeading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Contents4">
    <w:name w:val="TOC 4"/>
    <w:basedOn w:val="Index"/>
    <w:pPr>
      <w:tabs>
        <w:tab w:val="clear" w:pos="720"/>
        <w:tab w:val="right" w:pos="13721" w:leader="dot"/>
      </w:tabs>
      <w:ind w:left="849" w:right="0" w:hanging="0"/>
    </w:pPr>
    <w:rPr/>
  </w:style>
  <w:style w:type="paragraph" w:styleId="Contents3">
    <w:name w:val="TOC 3"/>
    <w:basedOn w:val="Index"/>
    <w:pPr>
      <w:tabs>
        <w:tab w:val="clear" w:pos="720"/>
        <w:tab w:val="right" w:pos="14004" w:leader="dot"/>
      </w:tabs>
      <w:ind w:left="566" w:right="0" w:hanging="0"/>
    </w:pPr>
    <w:rPr/>
  </w:style>
  <w:style w:type="paragraph" w:styleId="Contents7">
    <w:name w:val="TOC 7"/>
    <w:basedOn w:val="Index"/>
    <w:pPr>
      <w:tabs>
        <w:tab w:val="clear" w:pos="720"/>
        <w:tab w:val="right" w:pos="12872" w:leader="dot"/>
      </w:tabs>
      <w:ind w:left="1698" w:right="0" w:hanging="0"/>
    </w:pPr>
    <w:rPr/>
  </w:style>
  <w:style w:type="paragraph" w:styleId="Contents1">
    <w:name w:val="TOC 1"/>
    <w:basedOn w:val="Index"/>
    <w:pPr>
      <w:tabs>
        <w:tab w:val="clear" w:pos="720"/>
        <w:tab w:val="right" w:pos="14570" w:leader="dot"/>
      </w:tabs>
      <w:ind w:left="0" w:right="0" w:hanging="0"/>
    </w:pPr>
    <w:rPr/>
  </w:style>
  <w:style w:type="paragraph" w:styleId="Contents2">
    <w:name w:val="TOC 2"/>
    <w:basedOn w:val="Index"/>
    <w:pPr>
      <w:tabs>
        <w:tab w:val="clear" w:pos="720"/>
        <w:tab w:val="right" w:pos="14287" w:leader="dot"/>
      </w:tabs>
      <w:ind w:left="283" w:right="0" w:hanging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7285" w:leader="none"/>
        <w:tab w:val="right" w:pos="14570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ContentsHeading">
    <w:name w:val="TOC Heading"/>
    <w:basedOn w:val="IndexHeading"/>
    <w:pPr>
      <w:suppressLineNumbers/>
      <w:ind w:left="0" w:right="0" w:hanging="0"/>
    </w:pPr>
    <w:rPr>
      <w:b/>
      <w:bCs/>
      <w:sz w:val="32"/>
      <w:szCs w:val="32"/>
    </w:rPr>
  </w:style>
  <w:style w:type="paragraph" w:styleId="Bezodstpw">
    <w:name w:val="Bez odstępów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Akapitzlist">
    <w:name w:val="Akapit z listą"/>
    <w:basedOn w:val="Normal"/>
    <w:qFormat/>
    <w:pPr>
      <w:spacing w:before="0" w:after="200"/>
      <w:ind w:left="720" w:hanging="0"/>
      <w:contextualSpacing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2845</TotalTime>
  <Application>LibreOffice/7.5.7.1$Linux_X86_64 LibreOffice_project/50$Build-1</Application>
  <AppVersion>15.0000</AppVersion>
  <Pages>7</Pages>
  <Words>1471</Words>
  <Characters>10100</Characters>
  <CharactersWithSpaces>11458</CharactersWithSpaces>
  <Paragraphs>143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2019-06-05T09:28:00Z</dcterms:created>
  <dc:creator>User</dc:creator>
  <dc:description/>
  <dc:language>ru-RU</dc:language>
  <cp:lastModifiedBy/>
  <cp:lastPrinted>2022-01-21T09:28:32Z</cp:lastPrinted>
  <dcterms:modified xsi:type="dcterms:W3CDTF">2023-10-27T09:59:07Z</dcterms:modified>
  <cp:revision>207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