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zh-CN" w:bidi="ar-SA"/>
        </w:rPr>
        <w:t>Утверждаю</w:t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zh-CN" w:bidi="ar-SA"/>
        </w:rPr>
        <w:t>И.О. главного врача</w:t>
        <w:br/>
        <w:t>КГП на ПХВ «Бородулихинская</w:t>
        <w:br/>
        <w:t>районная больница» УЗ ОА</w:t>
        <w:br/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zh-CN" w:bidi="ar-SA"/>
        </w:rPr>
        <w:t>____________ Косамбеков М.А.</w:t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en-US" w:eastAsia="zh-CN" w:bidi="ar-SA"/>
        </w:rPr>
        <w:t>П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zh-CN" w:bidi="ar-SA"/>
        </w:rPr>
        <w:t>риказ №324 от «25» июня 2024 года</w:t>
      </w:r>
    </w:p>
    <w:p>
      <w:pPr>
        <w:pStyle w:val="14"/>
        <w:tabs>
          <w:tab w:val="clear" w:pos="720"/>
          <w:tab w:val="left" w:pos="3969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eading4"/>
        <w:numPr>
          <w:ilvl w:val="3"/>
          <w:numId w:val="1"/>
        </w:numPr>
        <w:rPr>
          <w:rFonts w:ascii="arial" w:hAnsi="arial" w:eastAsia="Noto Sans CJK SC Regular" w:cs="Lohit Devanagari"/>
          <w:b/>
          <w:bCs/>
          <w:i w:val="false"/>
          <w:i w:val="false"/>
          <w:iCs/>
          <w:color w:val="auto"/>
          <w:kern w:val="0"/>
          <w:sz w:val="28"/>
          <w:szCs w:val="28"/>
          <w:lang w:val="ru-RU" w:eastAsia="zh-CN" w:bidi="ar-SA"/>
        </w:rPr>
      </w:pPr>
      <w:bookmarkStart w:id="0" w:name="__RefHeading___Toc19551_3622411533"/>
      <w:bookmarkEnd w:id="0"/>
      <w:r>
        <w:rPr/>
        <w:t>Приложение 1 к тендерной документации для тендера №2 «Медицинское оборудование»</w:t>
        <w:br/>
        <w:t>Перечень технических спецификаций</w:t>
      </w:r>
    </w:p>
    <w:p>
      <w:pPr>
        <w:pStyle w:val="BodyTex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Heading4"/>
        <w:numPr>
          <w:ilvl w:val="3"/>
          <w:numId w:val="1"/>
        </w:numPr>
        <w:ind w:hanging="0" w:left="0"/>
        <w:rPr/>
      </w:pPr>
      <w:bookmarkStart w:id="1" w:name="__RefHeading___Toc1992_1920986962"/>
      <w:bookmarkEnd w:id="1"/>
      <w:r>
        <w:rPr/>
        <w:t>Техническая спецификация на лот №1 Стоматологическая установка</w:t>
      </w:r>
    </w:p>
    <w:p>
      <w:pPr>
        <w:pStyle w:val="BodyText"/>
        <w:ind w:hanging="0" w:left="0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2"/>
        <w:gridCol w:w="2631"/>
        <w:gridCol w:w="531"/>
        <w:gridCol w:w="2784"/>
        <w:gridCol w:w="6231"/>
        <w:gridCol w:w="1731"/>
      </w:tblGrid>
      <w:tr>
        <w:trPr>
          <w:trHeight w:val="409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pacing w:lineRule="auto" w:line="240" w:before="0" w:after="0"/>
              <w:ind w:right="-108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Наименование медицинской техники (далее – МТ)</w:t>
            </w:r>
          </w:p>
        </w:tc>
        <w:tc>
          <w:tcPr>
            <w:tcW w:w="1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3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Стоматологическая установка в комплекте.</w:t>
            </w:r>
          </w:p>
        </w:tc>
      </w:tr>
      <w:tr>
        <w:trPr>
          <w:trHeight w:val="768" w:hRule="atLeast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Комплектация</w:t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97" w:right="-86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Наименование комплектующего к МТ</w:t>
            </w:r>
          </w:p>
          <w:p>
            <w:pPr>
              <w:pStyle w:val="Normal"/>
              <w:spacing w:lineRule="auto" w:line="240" w:before="0" w:after="0"/>
              <w:ind w:left="-97" w:right="-86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97" w:right="-86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Краткая техническая характеристика комплектующего к МТ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-97" w:right="-86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Требуемое количество</w:t>
            </w:r>
          </w:p>
          <w:p>
            <w:pPr>
              <w:pStyle w:val="Normal"/>
              <w:spacing w:lineRule="auto" w:line="240" w:before="0" w:after="0"/>
              <w:ind w:left="-97" w:right="-86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(с указанием единицы измерения)</w:t>
            </w:r>
          </w:p>
        </w:tc>
      </w:tr>
      <w:tr>
        <w:trPr>
          <w:trHeight w:val="258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1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i/>
                <w:sz w:val="24"/>
                <w:szCs w:val="24"/>
                <w:lang w:eastAsia="ru-RU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Стоматологическая установка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bookmarkStart w:id="2" w:name="__RefHeading___Toc13786_3622411533"/>
            <w:bookmarkEnd w:id="2"/>
            <w:r>
              <w:rPr>
                <w:rFonts w:cs="Arial" w:ascii="Times New Roman" w:hAnsi="Times New Roman"/>
                <w:sz w:val="24"/>
                <w:szCs w:val="24"/>
                <w:lang w:val="pl-PL"/>
              </w:rPr>
              <w:t>I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. Электропитание: переменный ток, 220 В </w:t>
            </w:r>
            <w:r>
              <w:rPr>
                <w:rFonts w:cs="Arial" w:ascii="Times New Roman" w:hAnsi="Times New Roman"/>
                <w:sz w:val="24"/>
                <w:szCs w:val="24"/>
                <w:u w:val="single"/>
              </w:rPr>
              <w:t>+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22 В, 59 Гц  </w:t>
            </w:r>
            <w:r>
              <w:rPr>
                <w:rFonts w:cs="Arial" w:ascii="Times New Roman" w:hAnsi="Times New Roman"/>
                <w:sz w:val="24"/>
                <w:szCs w:val="24"/>
                <w:u w:val="single"/>
              </w:rPr>
              <w:t>+</w:t>
            </w:r>
            <w:r>
              <w:rPr>
                <w:rFonts w:cs="Arial" w:ascii="Times New Roman" w:hAnsi="Times New Roman"/>
                <w:sz w:val="24"/>
                <w:szCs w:val="24"/>
              </w:rPr>
              <w:t xml:space="preserve"> 1 Гц.</w:t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bookmarkStart w:id="3" w:name="__RefHeading___Toc13788_3622411533"/>
            <w:bookmarkEnd w:id="3"/>
            <w:r>
              <w:rPr>
                <w:rFonts w:cs="Arial" w:ascii="Times New Roman" w:hAnsi="Times New Roman"/>
                <w:sz w:val="24"/>
                <w:szCs w:val="24"/>
                <w:lang w:val="pl-PL"/>
              </w:rPr>
              <w:t>II</w:t>
            </w:r>
            <w:r>
              <w:rPr>
                <w:rFonts w:cs="Arial" w:ascii="Times New Roman" w:hAnsi="Times New Roman"/>
                <w:sz w:val="24"/>
                <w:szCs w:val="24"/>
              </w:rPr>
              <w:t>. Входная мощность: 400 ВА</w:t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bookmarkStart w:id="4" w:name="__RefHeading___Toc13790_3622411533"/>
            <w:bookmarkEnd w:id="4"/>
            <w:r>
              <w:rPr>
                <w:rFonts w:ascii="Times New Roman" w:hAnsi="Times New Roman"/>
                <w:sz w:val="24"/>
                <w:szCs w:val="24"/>
              </w:rPr>
              <w:t>III. Плавкий предохранитель:  3 А.</w:t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Стоматологическое кресло:</w:t>
            </w:r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100% кожа, 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Сиденье кресла приводится в движение электрическим устройством. Предельные положения подъема и опускания контролируются платой безопасности с двойной защитой. Движения кресла регулируются с педали, расположенной в основании кресла.</w:t>
            </w:r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1. Мотор: работающий при мощности 120 ватт, 1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val="it-IT"/>
              </w:rPr>
              <w:t>P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 xml:space="preserve">, переменный ток, 220 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val="it-IT"/>
              </w:rPr>
              <w:t>B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2. Сиденье кресла: высота перемещения: 500 – 800 мм от пола; грузоподъемность:&gt; 135 кг.</w:t>
            </w:r>
          </w:p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3. Спинка кресла: угол перемещения: 105° – 180°; грузоподъемность 55 кг.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4. Кресло электромеханическое со съемным поворотным подлокотником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Джойстик для: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управление креслом: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 рабочего столика врача,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 пульта ассистента</w:t>
            </w:r>
          </w:p>
          <w:p>
            <w:pPr>
              <w:pStyle w:val="Normal"/>
              <w:spacing w:lineRule="auto" w:line="240" w:before="0" w:after="0"/>
              <w:ind w:left="153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Подголовник артикуляционный подвижный:</w:t>
            </w:r>
          </w:p>
          <w:p>
            <w:pPr>
              <w:pStyle w:val="Normal"/>
              <w:tabs>
                <w:tab w:val="clear" w:pos="720"/>
                <w:tab w:val="left" w:pos="4366" w:leader="none"/>
              </w:tabs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Механическая регулировка по высоте, диапазон перемещения 110 мм вверх и вниз вдоль направляющего рельса.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Механическая регулировка угла наклона подголовника.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Механическая блокировка перемещений подголовника с помощью рычага у основания и кнопки на внутренней стороне.</w:t>
            </w:r>
          </w:p>
          <w:p>
            <w:pPr>
              <w:pStyle w:val="Normal"/>
              <w:tabs>
                <w:tab w:val="clear" w:pos="720"/>
                <w:tab w:val="left" w:pos="7524" w:leader="none"/>
              </w:tabs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Блок плевательницы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поворотный на 90 градусов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Керамическая поворотная плевательница, омываемая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Блок инструментального столика: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 нижней подачей шлангов на пантографическом плече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Три пневматических модуля с подводом полиуретановых шлангов типа Midwest и с четвертым запасным гнездом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Трехфункциональный пистолет вода-воздух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Встроенный манометр (в столике) для контроля давления воздуха, подаваемого на наконечники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Негатоскоп для просмотра рентген снимков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Программирование кресла в трех позициях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Система чистой воды (бутыль для дистиллированной воды)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Система программирования обмыва плевательницы и наполнения стакана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Система подогрева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Система автоматического возврата в исходное положение</w:t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bookmarkStart w:id="5" w:name="__RefHeading___Toc13792_3622411533"/>
            <w:bookmarkEnd w:id="5"/>
            <w:r>
              <w:rPr>
                <w:rFonts w:ascii="Times New Roman" w:hAnsi="Times New Roman"/>
                <w:sz w:val="24"/>
                <w:szCs w:val="24"/>
              </w:rPr>
              <w:t>Светильник бестеневой: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Мощность: 50 ватт.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Освещенность: два положения: 8.000 люкс и 15.000 люкс.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Дополнительные функции: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Система подогрева воды (тент)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Педаль многофункциональная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Место ассистента, подвижный и имеет: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Пылесос,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Слюноотсос,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Пистолет вода воздух</w:t>
            </w:r>
          </w:p>
          <w:p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bookmarkStart w:id="6" w:name="__RefHeading___Toc13794_3622411533"/>
            <w:bookmarkEnd w:id="6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Инструментальная панель: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Размеры: 460 мм  х  300 мм.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Он должен быть устойчивым в любом рабочем положении, перекос панели не должен превышать 3 градуса.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Гнездо для светополимеризационной лампы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Пульт управления креслом с программиро-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ванием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Наличие присоединительной напольной коробки: фильтр - клапан-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регулятор воздушный с краном, фильтр-клапан водяной 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краном, влагоотделитель, редуктор и манометром давления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1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70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 w:eastAsia="Arial Unicode MS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359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Times New Roman" w:hAnsi="Times New Roman" w:eastAsia="Arial Unicode MS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342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>- Комплект наконечников 6 шт.: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 xml:space="preserve">- микромотор воздушный, 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 xml:space="preserve">Скорость вращения: максимум от 1000 до 40.000 об/мин 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u w:val="single"/>
              </w:rPr>
              <w:t>+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 xml:space="preserve"> 10%</w:t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>- турбинный наконечник (</w:t>
            </w: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</w:rPr>
              <w:t>Скорость вращения: до 300.000 об/мин при рабочем давлении воздуха 0,25 МПа.)</w:t>
            </w:r>
          </w:p>
          <w:p>
            <w:pPr>
              <w:pStyle w:val="Normal"/>
              <w:snapToGrid w:val="false"/>
              <w:rPr>
                <w:rFonts w:ascii="Times New Roman" w:hAnsi="Times New Roman" w:eastAsia="Arial Unicode MS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>- прямой наконечник.  Скорость вращения от 1000 до 40 000 об/мин.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>- угловой наконечник, Скорость вращения от 1000 до 40 000 об/мин.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>- Скалер для удаления зубных отложений и налета, встроенный,  пистолет вода-воздух</w:t>
            </w:r>
          </w:p>
          <w:p>
            <w:pPr>
              <w:pStyle w:val="Normal"/>
              <w:snapToGrid w:val="false"/>
              <w:rPr>
                <w:rFonts w:ascii="Times New Roman" w:hAnsi="Times New Roman" w:eastAsia="Arial Unicode MS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 шт.</w:t>
            </w:r>
          </w:p>
        </w:tc>
      </w:tr>
      <w:tr>
        <w:trPr>
          <w:trHeight w:val="128" w:hRule="atLeast"/>
        </w:trPr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2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ind w:right="-108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Arial Unicode MS" w:cs="Arial" w:ascii="Times New Roman" w:hAnsi="Times New Roman"/>
                <w:b w:val="false"/>
                <w:bCs w:val="false"/>
                <w:sz w:val="24"/>
                <w:szCs w:val="24"/>
              </w:rPr>
              <w:t>- Стул врача на никелированной ножке с обивкой 100% кожи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1 шт.</w:t>
            </w:r>
          </w:p>
        </w:tc>
      </w:tr>
      <w:tr>
        <w:trPr>
          <w:trHeight w:val="470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Требования к условиям эксплуатации</w:t>
            </w:r>
          </w:p>
        </w:tc>
        <w:tc>
          <w:tcPr>
            <w:tcW w:w="1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Давление воздуха:            0,55 MPa~0,8 MPa             объем: &gt;50 л/мин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Давление воды:                0,2MPa~0,4 MPa                объем: &gt;10 л/мин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Мощность: одна фаза      220V±10%                          50HZ±2%     10A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Окружающая среда:  температура: 5ºС   относительная влажность: 80%</w:t>
            </w:r>
          </w:p>
        </w:tc>
      </w:tr>
      <w:tr>
        <w:trPr>
          <w:trHeight w:val="136" w:hRule="atLeast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Без масляный стоматологический компрессор</w:t>
            </w:r>
          </w:p>
        </w:tc>
        <w:tc>
          <w:tcPr>
            <w:tcW w:w="1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Voltage                     -   AC 220V 50H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Power                       -   750 W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 xml:space="preserve">Выдача воздуха      -   65 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Lit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val="en-US" w:eastAsia="ru-RU"/>
              </w:rPr>
              <w:t>min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Давление                 -   0,75 Мра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Ресивер                   -    38 лит.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Звук                          -   62 Дб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Вес                           -    29 кг.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Размеры                  -    41 х 41 х 66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  <w:tr>
        <w:trPr>
          <w:trHeight w:val="136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4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Условия осуществления поставки МТ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(в соответствии с ИНКОТЕРМС 2010)</w:t>
            </w:r>
          </w:p>
        </w:tc>
        <w:tc>
          <w:tcPr>
            <w:tcW w:w="11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DDP Инкотермс 2010 область Абай, Бородулихинский район, село Бородулиха, улица Ф.Середина, 66</w:t>
            </w:r>
          </w:p>
        </w:tc>
      </w:tr>
      <w:tr>
        <w:trPr>
          <w:trHeight w:val="648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right="-31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5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Срок поставки МТ и место дислокации</w:t>
            </w:r>
          </w:p>
        </w:tc>
        <w:tc>
          <w:tcPr>
            <w:tcW w:w="11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60 календарных дней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zh-CN" w:bidi="ar-SA"/>
              </w:rPr>
              <w:t>Адрес: область Абай, Бородулихинский район, село Бородулиха, улица Ф.Середина, 66</w:t>
            </w:r>
          </w:p>
        </w:tc>
      </w:tr>
      <w:tr>
        <w:trPr>
          <w:trHeight w:val="648" w:hRule="atLeast"/>
        </w:trPr>
        <w:tc>
          <w:tcPr>
            <w:tcW w:w="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before="0" w:after="0"/>
              <w:ind w:right="-31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  <w:p>
            <w:pPr>
              <w:pStyle w:val="Normal"/>
              <w:spacing w:before="0" w:after="0"/>
              <w:ind w:right="-31"/>
              <w:jc w:val="both"/>
              <w:rPr>
                <w:rFonts w:ascii="Times New Roman" w:hAnsi="Times New Roman" w:eastAsia="Calibri" w:cs="Arial"/>
                <w:b w:val="false"/>
                <w:bCs w:val="false"/>
                <w:sz w:val="24"/>
                <w:szCs w:val="24"/>
                <w:lang w:eastAsia="ko-KR"/>
              </w:rPr>
            </w:pPr>
            <w:r>
              <w:rPr>
                <w:rFonts w:eastAsia="Calibri" w:cs="Arial" w:ascii="Times New Roman" w:hAnsi="Times New Roman"/>
                <w:b w:val="false"/>
                <w:bCs w:val="false"/>
                <w:sz w:val="24"/>
                <w:szCs w:val="24"/>
                <w:lang w:eastAsia="ko-KR"/>
              </w:rPr>
            </w:r>
          </w:p>
        </w:tc>
        <w:tc>
          <w:tcPr>
            <w:tcW w:w="112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bookmarkStart w:id="7" w:name="_GoBack_Copy_1_Copy_2"/>
            <w:bookmarkEnd w:id="7"/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Гарантийный срок 12 месяцев.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Гарантийное сервисное обслуживание не менее 37 месяцев (на весь срок).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Гарантия на наконечники не распространяется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 замену отработавших ресурс составных частей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 замене или восстановлении отдельных частей МТ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 настройку и регулировку изделия; специфические для данного изделия работы и т.п.;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 чистку, смазку и при необходимости переборку основных механизмов и узлов;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-  иные указанные в эксплуатационной документации операции, специфические для конкретного типа изделий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Arial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ind w:hanging="0" w:left="0"/>
        <w:rPr/>
      </w:pPr>
      <w:r>
        <w:rPr/>
      </w:r>
    </w:p>
    <w:p>
      <w:pPr>
        <w:pStyle w:val="Heading4"/>
        <w:numPr>
          <w:ilvl w:val="3"/>
          <w:numId w:val="1"/>
        </w:numPr>
        <w:ind w:hanging="0" w:left="0"/>
        <w:rPr/>
      </w:pPr>
      <w:bookmarkStart w:id="8" w:name="__RefHeading___Toc31589_2251672954"/>
      <w:bookmarkEnd w:id="8"/>
      <w:r>
        <w:rPr/>
        <w:t>Техническая спецификация на лот №2 Прямой офтальмоскоп</w:t>
      </w:r>
    </w:p>
    <w:p>
      <w:pPr>
        <w:pStyle w:val="BodyText"/>
        <w:ind w:hanging="0" w:left="0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4"/>
        <w:gridCol w:w="3632"/>
        <w:gridCol w:w="532"/>
        <w:gridCol w:w="2669"/>
        <w:gridCol w:w="5336"/>
        <w:gridCol w:w="1736"/>
      </w:tblGrid>
      <w:tr>
        <w:trPr>
          <w:trHeight w:val="409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№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п/п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Критерии</w:t>
            </w:r>
          </w:p>
        </w:tc>
        <w:tc>
          <w:tcPr>
            <w:tcW w:w="10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Наименование медицинской техники (далее – МТ)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Прямой офтальмоскоп</w:t>
            </w:r>
          </w:p>
        </w:tc>
      </w:tr>
      <w:tr>
        <w:trPr>
          <w:trHeight w:val="611" w:hRule="atLeast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</w:t>
            </w:r>
          </w:p>
        </w:tc>
        <w:tc>
          <w:tcPr>
            <w:tcW w:w="3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Требования к комплектации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п/п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Наименование комплектующего к МТ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(в соответствии с государственным реестром МТ )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Краткая техническая характеристика комплектующего к МТ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Требуемое количество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Офтальмоскоп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Оптическая система: Асферическая оптическая система АОС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Освещение: LEDHQ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Корректирующие линзы: От - 35 до + 40 дптр с шагом 1 диоптрия. 27 линз.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Защита от пыли: Пыленепроницаемый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Материал корпуса головки и рукоятки: Алюминий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Апертуры: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 бескрасным фильтром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Щель, фиксационная звезда с линейкой, кобальтовый голубой фильтр, большой круг и малый, полукруг.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Индикатор заряда: Световой индикатор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2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Перезаряжаемая рукоятка USB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Рукоятка для зарядки USB. Крепление рукоятки и головки: Байонетное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USB-кабель и блок питания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Кабель и блок питания для перезаряжаемой рукоятки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1</w:t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Дополнительные комплектующие</w:t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14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137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ind w:right="-108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191" w:hRule="atLeast"/>
        </w:trPr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3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</w:tc>
      </w:tr>
      <w:tr>
        <w:trPr>
          <w:trHeight w:val="470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3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Требования к условиям эксплуатации</w:t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Проверьте исправность работы прибора перед использованием. Не используйте прибор при наличии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видимых повреждений. Не используйте прибор во взрывоопасной или насыщенной кислородом среде.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Не модифицируйте прибор. Используйте только оригинальные части, запасные детали и аксессуары HEINE.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Ремонтные работы должны проводиться только квалифицированными специалистами.</w:t>
            </w:r>
          </w:p>
        </w:tc>
      </w:tr>
      <w:tr>
        <w:trPr>
          <w:trHeight w:val="470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4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Условия осуществления поставки МТ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(в соответствии с ИНКОТЕРМС 2010)</w:t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DDP Инкотермс 2010 область Абай, Бородулихинский район,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5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Срок поставки МТ и место дислокации</w:t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60 календарных дней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Адрес: область Абай, Бородулихинский район, село Бородулиха, улица Ф.Середина, 66</w:t>
            </w:r>
          </w:p>
        </w:tc>
      </w:tr>
      <w:tr>
        <w:trPr>
          <w:trHeight w:val="136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6</w:t>
            </w:r>
          </w:p>
        </w:tc>
        <w:tc>
          <w:tcPr>
            <w:tcW w:w="36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2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bookmarkStart w:id="9" w:name="_GoBack_Copy_1"/>
            <w:bookmarkEnd w:id="9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Гарантийный срок 12 месяцев.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Гарантийное сервисное обслуживание МТ 37 месяцев (на весь срок лизинга). Плановое техническое обслуживание должно проводиться не реже чем 1 раз в квартал.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- замену отработавших ресурс составных частей;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- замене или восстановлении отдельных частей МТ;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- настройку и регулировку изделия; специфические для данного изделия работы и т.п.;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>
            <w:pPr>
              <w:pStyle w:val="TableParagraph"/>
              <w:tabs>
                <w:tab w:val="clear" w:pos="720"/>
                <w:tab w:val="left" w:pos="2048" w:leader="none"/>
              </w:tabs>
              <w:suppressAutoHyphens w:val="true"/>
              <w:overflowPunct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3"/>
          <w:numId w:val="1"/>
        </w:numPr>
        <w:ind w:hanging="0" w:left="0"/>
        <w:rPr/>
      </w:pPr>
      <w:bookmarkStart w:id="10" w:name="__RefHeading___Toc31591_2251672954"/>
      <w:bookmarkEnd w:id="10"/>
      <w:r>
        <w:rPr/>
        <w:t>Техническая спецификация на лот №3 СМАД суточное мониторирование АД с ЭКГ</w:t>
      </w:r>
    </w:p>
    <w:p>
      <w:pPr>
        <w:pStyle w:val="BodyText"/>
        <w:ind w:hanging="0" w:left="0"/>
        <w:rPr>
          <w:sz w:val="22"/>
          <w:szCs w:val="22"/>
        </w:rPr>
      </w:pPr>
      <w:r>
        <w:rPr/>
      </w:r>
    </w:p>
    <w:tbl>
      <w:tblPr>
        <w:tblStyle w:val="TableNormal"/>
        <w:tblW w:w="4800" w:type="pct"/>
        <w:jc w:val="center"/>
        <w:tblInd w:w="0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noHBand="0" w:noVBand="0" w:firstColumn="1" w:lastRow="1" w:lastColumn="1" w:firstRow="1"/>
      </w:tblPr>
      <w:tblGrid>
        <w:gridCol w:w="545"/>
        <w:gridCol w:w="3220"/>
        <w:gridCol w:w="664"/>
        <w:gridCol w:w="3263"/>
        <w:gridCol w:w="4658"/>
        <w:gridCol w:w="1636"/>
      </w:tblGrid>
      <w:tr>
        <w:trPr>
          <w:trHeight w:val="838" w:hRule="atLeast"/>
        </w:trPr>
        <w:tc>
          <w:tcPr>
            <w:tcW w:w="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№</w:t>
            </w:r>
          </w:p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п/п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Критерии</w:t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Описание</w:t>
            </w:r>
          </w:p>
        </w:tc>
      </w:tr>
      <w:tr>
        <w:trPr>
          <w:trHeight w:val="1287" w:hRule="atLeast"/>
        </w:trPr>
        <w:tc>
          <w:tcPr>
            <w:tcW w:w="54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Наименование медицинской техники</w:t>
            </w:r>
          </w:p>
          <w:p>
            <w:pPr>
              <w:pStyle w:val="TableParagraph"/>
              <w:spacing w:before="0" w:after="12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048" w:leader="none"/>
              </w:tabs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Комплекс суточного мониторирования</w:t>
            </w:r>
          </w:p>
        </w:tc>
      </w:tr>
      <w:tr>
        <w:trPr>
          <w:trHeight w:val="1277" w:hRule="atLeast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2</w:t>
            </w:r>
          </w:p>
        </w:tc>
        <w:tc>
          <w:tcPr>
            <w:tcW w:w="3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п/п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 xml:space="preserve">Требуемое </w:t>
            </w:r>
            <w:r>
              <w:rPr>
                <w:rFonts w:ascii="Times New Roman" w:hAnsi="Times New Roman"/>
                <w:b w:val="false"/>
                <w:bCs w:val="false"/>
                <w:i/>
                <w:spacing w:val="-1"/>
                <w:kern w:val="0"/>
                <w:sz w:val="24"/>
                <w:szCs w:val="24"/>
              </w:rPr>
              <w:t>количество</w:t>
            </w:r>
          </w:p>
          <w:p>
            <w:pPr>
              <w:pStyle w:val="TableParagraph"/>
              <w:spacing w:before="0" w:after="12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(с указанием единицы измерения)</w:t>
            </w:r>
          </w:p>
        </w:tc>
      </w:tr>
      <w:tr>
        <w:trPr>
          <w:trHeight w:val="291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Основные комплектующие</w:t>
            </w:r>
          </w:p>
        </w:tc>
      </w:tr>
      <w:tr>
        <w:trPr>
          <w:trHeight w:val="62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Регистрирующий блок АД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Комплекс суточного мониторирования АД предназначен для записи измерений показателей АД у пациента в течение не менее 24 часов,  хранения полученных данных в энергонезависимой памяти до  последующего их ввода в компьютер для обработки и формирования итогового документа.</w:t>
            </w:r>
          </w:p>
          <w:p>
            <w:pPr>
              <w:pStyle w:val="TableParagraph"/>
              <w:spacing w:before="0" w:after="0"/>
              <w:jc w:val="left"/>
              <w:rPr/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</w:rPr>
              <w:t>Наличие сертификата об утверждении типа средств измерений.</w:t>
            </w:r>
            <w:r>
              <w:rPr>
                <w:rFonts w:cs="Arial" w:ascii="Times New Roman" w:hAnsi="Times New Roman"/>
                <w:b w:val="false"/>
                <w:bCs w:val="false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</w:rPr>
              <w:t>Наличие Регистрационного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Style w:val="Il"/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</w:rPr>
              <w:t>Удостоверения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</w:rPr>
              <w:t>Министерства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FFFFFF" w:val="clear"/>
              </w:rPr>
              <w:t>здравоохранения и социального развития Республики Казахстан.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Регистратор носимый для суточного мониторирования АД с измерением по осциллометрическому методу.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Мониторирование АД: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Диапазон измерения: в диапазоне 20-280 мм рт. ст.,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Точность измерения: ±3 мм рт. ст.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Метод измерения: осциллометрический;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Наличие дисплея ЖКИ для индикации: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результатов измерения;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состояния аккумуляторов;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сервисные функции.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Максимальная длительность мониторирования: не менее 72 часов;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Максимальное программируемое число измерений: 600 измерений;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Напряжение постоянного тока (в режиме суточной записи):от 2.2 до 3,4 В;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Диапазон измерения давления в манжете: от 2,67 до 38,7 кПа (от 20 до 290 мм рт.ст.);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Пределы допускаемой абсолютной погрешности измерения давления в манжете: ± 0,4 кПа (± 3 мм рт.ст);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Скорость спада давления в манжете в режиме декомпрессии: от 0,3 до 0,7 кПа/с (от 2 до 5 мм рт.ст./с);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Время быстрого сброса давления в манжете от уровня 34,7 до 2 кПа (от 260 до 15 мм рт.ст.): 10 с.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Время непрерывной работы регистраторов: 24 – 72 ч.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Время установления рабочего режима: 10 мин.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Время передачи суточной записи из регистратора в ПК: не более 3 мин.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Независимость результатов измерения от климатических условий;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Автоматическое определение типа манжеты (педиатрическая/большая);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Возможность установления пределов накачиваемого давления для взрослого и педиатрического режимов.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Энергонезависимая память для хранения данных;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Независимый аварийный канал для измерения и управления прибором, включая дополнительный датчик давления, усилитель, контроллер и схему управления клапанами и компрессором;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Бесступенчатое (непрерывное) стравливание воздуха из манжеты при измерении;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Функция внеплановового пуска и остановки измерения;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Способ передачи данных на ПК при разгрузке монитора АД: беспроводной.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Хранение осциллограмм  по каждому измерению в памяти; просмотр осциллограмм пульсаций давления в манжете; верификация измерений.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Индивидуальные настройки пользователя, создание индивидуальных планов суточного измерения: ночного, дневного, специальных периодов и интервалов.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Органы управления: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Жидкокристаллический индикатор (дисплей);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Кнопка управления;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Выключатель питания монитора.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Нажатием кнопки управления пациент может зарегистрировать в памяти монитора отметку о своем состоянии, провести добавочное измерение, а также прервать начатое измерение.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Выключатель питания монитора позволяет в любой момент выключить питание монитора, обеспечив, в случае необходимости, быстрый сброс давления с временной приостановкой процесса мониторирования.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Жидкокристаллический индикатор предназначен для: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Определения текущего времени с целью отметки в «дневнике пациента»;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Определения текущих величин систолического и диастолического давления (как результат проведенного измерения);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Определения текущего режима работы монитора.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 Отображения текстовых и цифровых кодов ошибок.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Монитор не требует специального выключения питания при замене аккумуляторов и позволяет производить замену аккумуляторов в процессе ношения без прекращения процесса мониторирования.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Наличие руководства по эксплуатации на государственном и русском языке.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Вес: 180 грамм.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Габариты: 135 х 70 х 25 мм.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</w:p>
        </w:tc>
      </w:tr>
      <w:tr>
        <w:trPr>
          <w:trHeight w:val="65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Программное обеспечение: База данных пациентов; Программный модуль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MS Mincho"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Программное обеспечение, предназначенное для анализа суточной записи АД и документирования результатов.</w:t>
            </w:r>
          </w:p>
          <w:p>
            <w:pPr>
              <w:pStyle w:val="Text-list-1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Комплект обработки данных обеспечивает:</w:t>
            </w:r>
          </w:p>
          <w:p>
            <w:pPr>
              <w:pStyle w:val="Text-list-1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Отображение регистрируемых сигналов и результатов измерения на экране монитора ПК.</w:t>
            </w:r>
          </w:p>
          <w:p>
            <w:pPr>
              <w:pStyle w:val="Text-list-1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Измерение сигналов.</w:t>
            </w:r>
          </w:p>
          <w:p>
            <w:pPr>
              <w:pStyle w:val="Text-list-1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Автоматизированную обработку сохранённых в ПК данных, формирование и распечатку итогового документа.</w:t>
            </w:r>
          </w:p>
          <w:p>
            <w:pPr>
              <w:pStyle w:val="Text-list-1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Хранение и просмотр данных выполненных ранее исследований.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Программное обеспечение комплекса совместимо с программным обеспечением имеющегося у заказчика Комплекса суточного мониторирования ЭКГ и АД того же производителя на программном уровне.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База данных пациентов Комплекса суточного мониторирования АД совместима с базой данных пациентов имеющегося у заказчика Комплекса суточного мониторирования ЭКГ и АД того же производителя.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Визуализация параметров: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суточного профиля АД, трендов среднего и пульсового АД, ЧСС;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отображение границ  норм АД;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средних значений АД и ЧСС;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гистограмм суточного и  распределения систолических и диастолических значений АД.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Анализ вариабельности АД;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Анализ утренней динамики АД по результатам оценки  значений и скорости подъема АД.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Параметры суточного профиля АД: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Суточный индекс (степень ночного снижения);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Хронобиологический анализ (САД, ДАД и СрАД).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Корреляционный анализ: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Коэффициент корреляции;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Линейная регрессия;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Стандартное отклонение.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Динамика (сравнительный анализ исследований одного пациента):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Выбор любого исследования для сравнения;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Визуальное (графическое) сравнение трендов АД;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Численное и графическое сравнение основных параметров АД;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Сравнение заключений исследований.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Таблицы с расчетными статистическими параметрами: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Общая (со словесной интерпретацией результатов);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Статистика за сутки;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Статистика за день;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Статистика за ночь;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Статистика на спец. интервале;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Нагрузка давлением.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Формирование итогового документа по заданному шаблону. Возможность печать только определенных пунктов отчета по выбору. Мастер заключений.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Интеграция  программного модуля АД с модулем ЭКГ для проведения бифункционального исследования.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Возможность обновления программного обеспечения.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Поддержка сетевых решений.</w:t>
            </w:r>
          </w:p>
          <w:p>
            <w:pPr>
              <w:pStyle w:val="Style29"/>
              <w:spacing w:before="0" w:after="0"/>
              <w:ind w:left="0" w:righ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Сопроводительная документация (руководство пользователя, инструкция по медицинскому применению) на русском языке.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Комплекс мониторирования АД и ЭКГ могут быть объединены в единую систему, которая поддерживает работу с общей базой данных.</w:t>
            </w:r>
          </w:p>
          <w:p>
            <w:pPr>
              <w:pStyle w:val="Text"/>
              <w:widowControl w:val="false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 w:bidi="ar-SA"/>
              </w:rPr>
              <w:t>Возможность программирования монитора АД без использования персонального компьютера при использовании дополнительного опционального мобильного приложения, работающего под управлением операционной системы «Андроид».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компл.</w:t>
            </w:r>
          </w:p>
        </w:tc>
      </w:tr>
      <w:tr>
        <w:trPr>
          <w:trHeight w:val="296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Дополнительные комплектующие</w:t>
            </w:r>
          </w:p>
        </w:tc>
      </w:tr>
      <w:tr>
        <w:trPr>
          <w:trHeight w:val="66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Блок сопряжения регистратора АД с ПК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en-US"/>
              </w:rPr>
              <w:t>Bluetooth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-адаптеры сопряжения регистратора артериального давления с ПК. Предназначен для передачи данных и оснащения нового пациента.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</w:p>
        </w:tc>
      </w:tr>
      <w:tr>
        <w:trPr>
          <w:trHeight w:val="65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Чехол защитный регистратора АД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Защитный чехол для ношения суточного монитора артериального давления, материал: пластик, защелки кнопочного типа.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Габаритные размеры 135 х 70 х 25 мм..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</w:p>
        </w:tc>
      </w:tr>
      <w:tr>
        <w:trPr>
          <w:trHeight w:val="65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5.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Устройство зарядное АД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Устройство зарядное для осуществления зарядки аккумуляторов типоразмера AA.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</w:p>
        </w:tc>
      </w:tr>
      <w:tr>
        <w:trPr>
          <w:trHeight w:val="65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6.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Манжета взрослая т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Манжета специализированная для длительного ношения большая, размеры обхвата 2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см. Наличие внутреннего рукава, выполненного из лайкры/нейлона, позволяющий манжете оставаться в нужном положении во время измерения.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</w:p>
        </w:tc>
      </w:tr>
      <w:tr>
        <w:trPr>
          <w:trHeight w:val="65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7.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Манжета взрослая т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Манжета специализированная для длительного ношения большая, размеры обхвата 3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см. Наличие внутреннего рукава, выполненного из лайкры/нейлона, позволяющий манжете оставаться в нужном положении во время измерения.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</w:p>
        </w:tc>
      </w:tr>
      <w:tr>
        <w:trPr>
          <w:trHeight w:val="65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8.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Трубки удлинительные с переходниками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Набор из 2-х трубок.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Внутренний диаметр: не менее 4 мм.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Внешний диаметр: не менее 6 мм.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Оснащены со стыковочными пластмассовыми пневмозамками.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Длина: не менее 400 и не менее 760 мм.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Материал: ПВХ.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компл.</w:t>
            </w:r>
          </w:p>
        </w:tc>
      </w:tr>
      <w:tr>
        <w:trPr>
          <w:trHeight w:val="57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9.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Тонометр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</w:r>
          </w:p>
        </w:tc>
        <w:tc>
          <w:tcPr>
            <w:tcW w:w="1636" w:type="dxa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шт.</w:t>
            </w:r>
            <w:bookmarkStart w:id="11" w:name="_GoBack"/>
            <w:bookmarkEnd w:id="11"/>
          </w:p>
        </w:tc>
      </w:tr>
      <w:tr>
        <w:trPr>
          <w:trHeight w:val="292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Расходные материалы и изнашиваемые узлы:</w:t>
            </w:r>
          </w:p>
        </w:tc>
      </w:tr>
      <w:tr>
        <w:trPr>
          <w:trHeight w:val="62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10.</w:t>
            </w:r>
          </w:p>
        </w:tc>
        <w:tc>
          <w:tcPr>
            <w:tcW w:w="3263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Салфетки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дноразов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гигиеническ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прокладк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(салфетк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) из спанлейса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используется в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гигиенических целях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рекомендуется прокладывать между манжетой и рукой пациента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Размер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х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см.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 уп.</w:t>
            </w:r>
          </w:p>
        </w:tc>
      </w:tr>
      <w:tr>
        <w:trPr>
          <w:trHeight w:val="64" w:hRule="atLeast"/>
        </w:trPr>
        <w:tc>
          <w:tcPr>
            <w:tcW w:w="54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32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11.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Элемент питания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ккумуляторы металлогидридные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ипоразмер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оминальн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напряжение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1,2 В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.</w:t>
            </w:r>
          </w:p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оминальн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ая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емкость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 не менее 2300 мА*ч.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4 шт.</w:t>
            </w:r>
          </w:p>
        </w:tc>
      </w:tr>
      <w:tr>
        <w:trPr>
          <w:trHeight w:val="303" w:hRule="atLeast"/>
        </w:trPr>
        <w:tc>
          <w:tcPr>
            <w:tcW w:w="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Температура окружающего воздуха: от 10 до 45ºС</w:t>
            </w:r>
          </w:p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Относительная влажность, без конденсации: от 10 до 95 %</w:t>
            </w:r>
          </w:p>
        </w:tc>
      </w:tr>
      <w:tr>
        <w:trPr>
          <w:trHeight w:val="766" w:hRule="atLeast"/>
        </w:trPr>
        <w:tc>
          <w:tcPr>
            <w:tcW w:w="54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Условия осуществления поставки</w:t>
            </w:r>
          </w:p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 xml:space="preserve">медицинской техники </w:t>
            </w:r>
            <w:r>
              <w:rPr>
                <w:rFonts w:ascii="Times New Roman" w:hAnsi="Times New Roman"/>
                <w:b w:val="false"/>
                <w:bCs w:val="false"/>
                <w:i/>
                <w:kern w:val="0"/>
                <w:sz w:val="24"/>
                <w:szCs w:val="24"/>
              </w:rPr>
              <w:t>(в соответствии с ИНКОТЕРМС 2010)</w:t>
            </w:r>
          </w:p>
        </w:tc>
        <w:tc>
          <w:tcPr>
            <w:tcW w:w="10221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DDP Инкотермс 2010 область Абай, Бородулихинский район, село Бородулиха, улица Ф.Середина, 66</w:t>
            </w:r>
          </w:p>
        </w:tc>
      </w:tr>
      <w:tr>
        <w:trPr>
          <w:trHeight w:val="591" w:hRule="atLeast"/>
        </w:trPr>
        <w:tc>
          <w:tcPr>
            <w:tcW w:w="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Срок поставки медицинской техники и место дислокации</w:t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79" w:leader="none"/>
              </w:tabs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u w:val="single"/>
              </w:rPr>
              <w:t xml:space="preserve">60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дней</w:t>
            </w:r>
          </w:p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Адрес: область Абай, Бородулихинский район, село Бородулиха, улица Ф.Середина, 66</w:t>
            </w:r>
          </w:p>
        </w:tc>
      </w:tr>
      <w:tr>
        <w:trPr>
          <w:trHeight w:val="20" w:hRule="atLeast"/>
        </w:trPr>
        <w:tc>
          <w:tcPr>
            <w:tcW w:w="54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467" w:leader="none"/>
              </w:tabs>
              <w:spacing w:before="0" w:after="12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</w:t>
            </w:r>
            <w:r>
              <w:rPr>
                <w:rFonts w:ascii="Times New Roman" w:hAnsi="Times New Roman"/>
                <w:b w:val="false"/>
                <w:bCs w:val="false"/>
                <w:spacing w:val="-5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привлечением третьих компетентных лиц</w:t>
            </w:r>
          </w:p>
        </w:tc>
        <w:tc>
          <w:tcPr>
            <w:tcW w:w="10221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Гарантийный срок 12 месяцев.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Cервисное обслуживание МИ в течение 37 месяцев.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Проведение планового технического обслуживания не реже чем 1 раз в квартал.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Выполнение работ по техническому обслуживанию в соответствии с требованиями эксплуатационной документации и будут включать в себя: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замену отработавших ресурс составных частей;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замену или восстановление отдельных частей медицинской техники;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настройку и регулировку изделия; специфические для данного изделия работы и т.п.;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hanging="0"/>
              <w:contextualSpacing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изделий.</w:t>
            </w:r>
          </w:p>
        </w:tc>
      </w:tr>
    </w:tbl>
    <w:p>
      <w:pPr>
        <w:pStyle w:val="Normal"/>
        <w:ind w:hanging="0" w:left="0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4"/>
        <w:numPr>
          <w:ilvl w:val="3"/>
          <w:numId w:val="1"/>
        </w:numPr>
        <w:ind w:hanging="0" w:left="0"/>
        <w:rPr/>
      </w:pPr>
      <w:bookmarkStart w:id="12" w:name="__RefHeading___Toc31593_2251672954"/>
      <w:bookmarkEnd w:id="12"/>
      <w:r>
        <w:rPr/>
        <w:t>Техническая спецификация на лот №4 Электрокардиограф 12-канальный</w:t>
      </w:r>
    </w:p>
    <w:p>
      <w:pPr>
        <w:pStyle w:val="BodyText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1"/>
        <w:gridCol w:w="3090"/>
        <w:gridCol w:w="517"/>
        <w:gridCol w:w="27"/>
        <w:gridCol w:w="2303"/>
        <w:gridCol w:w="6376"/>
        <w:gridCol w:w="1446"/>
      </w:tblGrid>
      <w:tr>
        <w:trPr>
          <w:trHeight w:val="40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Критерии</w:t>
            </w:r>
          </w:p>
        </w:tc>
        <w:tc>
          <w:tcPr>
            <w:tcW w:w="10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ind w:right="-108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Наименование медицинской техники</w:t>
            </w:r>
          </w:p>
          <w:p>
            <w:pPr>
              <w:pStyle w:val="Normal"/>
              <w:tabs>
                <w:tab w:val="clear" w:pos="720"/>
                <w:tab w:val="left" w:pos="450" w:leader="none"/>
              </w:tabs>
              <w:spacing w:lineRule="auto" w:line="240" w:before="0" w:after="0"/>
              <w:ind w:right="-108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Электрокардиограф 12 канальный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8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Требования к комплектации</w:t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п/п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Требуемое количество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i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электрокардиограф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12-канальный ЭКГ с цветным сенсорным экраном для одновременной записи и печати по 12 отведениям. Комбинированная буквенно-цифровая и функциональная клавиатура и кнопки сенсорного экрана. Индикация контакта каждого электрода. Ширина бумаги: 112 мм. Вид бумаги: рулон. Вид печати: термопринтер. Возможность ЭКГ исследования с использованием отведений по Небу «ЭКГ исследование с помощью грудных отведений с правой половины грудной клетки: V3R, V4R, V5R, V6R». Возможность распечатки электрокардиограммы по стандарту Кабрера. Чувствительность: 2,5; 5; 10; 20 мм/мВ. Скорость подачи бумаги: 5, 10, 12.5 ,25, 50 мм/с. Адаптивный, сетевой фильтр: 50−60 Гц. Фильтр мышечных артефактов (тремора): 25, 35 Гц. Фильтры базовой линии: 0,05 (3,2 с), 0,11 (1,5 с), 0,25 (0,6 с), 0,50 (0,3 с), 1,50 (0,1 с), сплайны. Автоматические фильтры: автоадаптивный. Количество печатаемых отведений: 3, 4, 6, 12, 3×4+1, 3×4+2, 3×4+3, 4×3+1, 6×2+1, 6×2+2. Сохраняет до 400 записей ЭКГ (10-секундный интервал). Настройка всех параметров под каждого пользователя. Ручной и автоматический режимы работы. Длинные записи ЭКГ. Синхронная передача в реальном времени в автоматическом режиме работы. Настраиваемая синхронизация ЭКГ записи. Настраиваемая цветовая гамма. Защита от дефибрилляции. Определение кардиостимулятора: 100 мкс / Функция обнаружения частоты 40 000 Гц. База данных записей для открытия, просмотра и печати последних записей ЭКГ и карт пациентов.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Карта пациентов включает следующую информацию: Ф.И.О., дата рождения, пол, вес, артериальное давление, рост, наличие/отсутствие кардиостимулятора, раса, отношение к курению, номер карты. Карта пациента включает 2 дополнительных пункта, которые могут заполняться врачом самостоятельно. Информация, отображаемая на экране во время исследования: до 12 отведений, скорость печати, чувствительность, фильтры, отсоединенные электроды, ЧСС, фамилия и имя пациента, сообщение об ошибках. Информация, распечатываемая на ЭКГ бумаге: название клиники, дата и время исследования, фамилия и имя пациента, отведения и их названия, скорость печати, чувствительность, фильтры, усредненные отведения, амплитуды сегментов, ЧСС, временные интервалы, углы электрических осей и их графическое изображение, обзор ритма, текстовая или кодовая интерпретация. Возможность печати сетки на бумаге. Питание от сети и от встроенного аккумулятора.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Возможность выбора языка, казахский и русский в том числе. Возможность WIFI / LAN модернизации – опция, приобретается дополнительно. Возможность модернизации модулем спирометрии – опция, приобретается дополнительно. Диагностический модуль: таблица анализа (временные интервалы, амплитуды сегментов, расчет электрических углов и частота сердечного ритма), интерпретация словами, усреднение (усреднение комплексов с опциональной маркировкой базиса), обзор сердечного ритма за последние 10 сек., анализ характеристик кардиостимулятора (измерение импульсов и маркировка сносок).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Экран</w:t>
              <w:tab/>
              <w:t>сенсорный: размеры (мм)118 x 89, разрешение (пикс) 640 x 480 (VGA), клавиатура комбинированная, сенсорная панель, индикация разраженного аккумулятора</w:t>
              <w:tab/>
              <w:t>акустический сигнал, световая индикация, проверка потерянных отведений - индивидуально каждое отведение. Размер бумаги: Ширина бумаги, мм 112, тип бумаги рулон, разрешение принтера</w:t>
              <w:tab/>
              <w:t>Y-ось 200 dpi, X-ось 500 dpi, тип принтератермо, внешний через USB, скорость печати (мм/с)5; 10; 25; 50, чувствительность (мм/мВ)2.5; 5; 10; 20, кол-во отведений12, кол-во каналов 12, кол-во отображаемых отведений:</w:t>
              <w:tab/>
              <w:t>3/6/12, измеряемые отведенияI, II, III, aVR, aVL, aVF, V1, V2, V3, V4, V5, V6, набор электродовR, L, F, N, C1, C2, C3, C4, C5, C6 или/и RA, LA, LL, RL, V1, V2, V3, V4, V5, V6, кол-во печатаемых отведений: в auto режиме3, 4, 6, 12, 3x4+1, 3x4+2, 3x4+3, 4x3+1, 6x2, в manual режиме3, 4, 6, 12, в long режиме2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длительность записи, в auto режиме (сек)10;20;30;40;50;60;70;80, в long режиме (мин)1;2;3;4;5;6;8;10. Запись в auto режиме реальное время, синхронно, Сохранение 10-секундных записей – 250. Фильтры: автоматический фильтр автоадаптивный, сетевой фильтр (Гц)50 / 60, фильтр мышечных артефактов (Гц)25; 35, фильтр базовой линии (s)3.2; 1.5; 0.6; 0.3; 0.1; сплайн, определение кардиостимулятора: 100 мкс., специальная схема с эквивалентом 40000 Гц частоты дискретизации. Профили пользователя: в auto режиме не ограничено, в manual режиме не ограничено, в long режиме не ограничено. Вес (макс)3.2 кг, Размеры (д x ш x в) [мм]:330 x 270 x 74.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3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сенсорный экран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Сенсорная панель для ввода данных и управления. ЖК экран для вывода информации. размеры (мм)118 x 89, разрешение (пикс) 640 x 480 (VGA).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Дополнительные комплектующие:</w:t>
            </w:r>
          </w:p>
        </w:tc>
      </w:tr>
      <w:tr>
        <w:trPr>
          <w:trHeight w:val="2125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кабель пациента для ЭКГ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</w:rPr>
              <w:t>Кабель пациента</w:t>
            </w:r>
            <w:r>
              <w:rPr>
                <w:rFonts w:cs="Times New Roman" w:ascii="Times New Roman" w:hAnsi="Times New Roman"/>
              </w:rPr>
              <w:t> разработан для уменьшения электрических помех из-за токов утечки, существующих в окружающей среде и приводящих к нарушениям при записи ЭКГ. Надежная фиксация электродов, цветовая маркировка отведений, имеет защиту для проведения дефибрилляции, штекера тип «банан», Жильность – 10 шт, общая длина 3450 мм, длина основной части кабеля 2000 мм, длина раздельной части кабеля 1450 см.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1 шт.</w:t>
            </w:r>
          </w:p>
        </w:tc>
      </w:tr>
      <w:tr>
        <w:trPr>
          <w:trHeight w:val="299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чехол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Матерчатый чехол аппарата для защиты от солнечного выгорания и пыли. Цвет темно-синий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Расходные материалы и изнашиваемые узлы: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ЭКГ бумага -ширина 112 мм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Для проведения электрокардиографического обследования качественная бумага для ЭКГ. Исполнение –рулон. Основа – термохимическая, плотность - 55 г/м2+/-5г7/м2, толщина - 0,06 +/-0,002 мм, белизна - 8</w:t>
            </w:r>
            <w:bookmarkStart w:id="13" w:name="_GoBack_Copy_1"/>
            <w:bookmarkEnd w:id="13"/>
            <w:r>
              <w:rPr>
                <w:rFonts w:cs="Times New Roman" w:ascii="Times New Roman" w:hAnsi="Times New Roman"/>
              </w:rPr>
              <w:t>7-94%, размеры: ширина, мм – 112, длина, м – 25. Наличие координатной сетки светло-красного цвета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Не менее </w:t>
            </w:r>
            <w:r>
              <w:rPr>
                <w:rFonts w:cs="Times New Roman" w:ascii="Times New Roman" w:hAnsi="Times New Roman"/>
                <w:lang w:val="en-US"/>
              </w:rPr>
              <w:t>11</w:t>
            </w:r>
            <w:r>
              <w:rPr>
                <w:rFonts w:cs="Times New Roman" w:ascii="Times New Roman" w:hAnsi="Times New Roman"/>
              </w:rPr>
              <w:t xml:space="preserve"> шт.</w:t>
            </w:r>
          </w:p>
        </w:tc>
      </w:tr>
      <w:tr>
        <w:trPr>
          <w:trHeight w:val="141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электроды для конечностей AgCl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Многоразовый электрод для ЭКГ, клемма на конечности для взрослых, с винтом и зажимом. Цветовая маркировка электродов. Размер электрода (Д х В х Ш в мм) - 140х52х30. Тип электрода - Ag/AgCl.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4 шт.</w:t>
            </w:r>
          </w:p>
        </w:tc>
      </w:tr>
      <w:tr>
        <w:trPr>
          <w:trHeight w:val="141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грудной электрод AgCl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Многоразовый грудной электрод для ЭКГ, для взрослых, с винтом и зажимом. Диаметр 24 мм. Тип электрода -Ag/AgCl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6 шт.</w:t>
            </w:r>
          </w:p>
        </w:tc>
      </w:tr>
      <w:tr>
        <w:trPr>
          <w:trHeight w:val="141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электроды для конечностей AgCl, для детей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Многоразовый электрод для ЭКГ, клемма на конечности для детей, с винтом и зажимом. Цветовая маркировка электродов. Размер электрода (Д х В х Ш в мм) - 85х36х22. Тип электрода - Ag/AgCl.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4 шт.</w:t>
            </w:r>
          </w:p>
        </w:tc>
      </w:tr>
      <w:tr>
        <w:trPr>
          <w:trHeight w:val="141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грудной электрод AgCl, для детей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Многоразовый грудной электрод для ЭКГ, для детей, с винтом и зажимом. Диаметр 22 мм. Тип электрода -Ag/AgCl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6 шт.</w:t>
            </w:r>
          </w:p>
        </w:tc>
      </w:tr>
      <w:tr>
        <w:trPr>
          <w:trHeight w:val="141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08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2303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Гель ЭКГ 300мл</w:t>
            </w:r>
          </w:p>
        </w:tc>
        <w:tc>
          <w:tcPr>
            <w:tcW w:w="637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Гель в емкостях предназначен для проведения электрокардиографических исследований. Гель апирогенный и нетоксичный. Объем – 0,3 л. Вязкость – средняя. Цвет-бесцветный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менее 1 шт.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Требование к питанию: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220 - 240 В (номинальное), 50/60Гц.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Условия эксплуатации: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Температура:</w:t>
              <w:tab/>
              <w:t>от + 1 °C до + 55 °C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Относительная влажность:</w:t>
              <w:tab/>
            </w:r>
            <w:r>
              <w:rPr>
                <w:rFonts w:cs="Times New Roman" w:ascii="Times New Roman" w:hAnsi="Times New Roman"/>
                <w:bCs/>
                <w:color w:val="000000"/>
              </w:rPr>
              <w:t>от 30 до 75 %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n-US"/>
              </w:rPr>
              <w:t>Атмосферное давление:</w:t>
              <w:tab/>
            </w:r>
            <w:r>
              <w:rPr>
                <w:rFonts w:cs="Times New Roman" w:ascii="Times New Roman" w:hAnsi="Times New Roman"/>
                <w:bCs/>
                <w:color w:val="000000"/>
              </w:rPr>
              <w:t>от 70 до 110 кПа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Условия осуществления поставки медицинской техники </w:t>
            </w:r>
            <w:r>
              <w:rPr>
                <w:rFonts w:eastAsia="Times New Roman" w:cs="Times New Roman" w:ascii="Times New Roman" w:hAnsi="Times New Roman"/>
              </w:rPr>
              <w:t>(в соответствии с ИНКОТЕРМС 2010)</w:t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DDP Инкотермс 2010 область Абай, Бородулихинский район, село Бородулиха, улица Ф.Середина, 66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 дней после заключения договора, область Абай, Бородулихинский район, село Бородулиха, улица Ф.Середина, 66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6" w:hRule="atLeast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6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Гарантийный срок 12 месяцев.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замену отработавших ресурс составных частей;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замене или восстановлении отдельных частей медицинской техники;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Normal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Heading4"/>
            <w:numPr>
              <w:ilvl w:val="3"/>
              <w:numId w:val="1"/>
            </w:numPr>
            <w:ind w:hanging="0" w:left="0"/>
            <w:rPr/>
          </w:pPr>
          <w:r>
            <w:br w:type="page"/>
          </w:r>
          <w:r>
            <w:rPr/>
            <w:t>Содержание</w:t>
          </w:r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19551_3622411533">
            <w:r>
              <w:rPr>
                <w:rStyle w:val="IndexLink"/>
              </w:rPr>
              <w:t>Приложение 1 к тендерной документации для тендера №2 «Медицинское оборудование» Перечень технических спецификаций</w:t>
              <w:tab/>
              <w:t>1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1992_1920986962">
            <w:r>
              <w:rPr>
                <w:rStyle w:val="IndexLink"/>
              </w:rPr>
              <w:t>Техническая спецификация на лот №1 Стоматологическая установка</w:t>
              <w:tab/>
              <w:t>1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31589_2251672954">
            <w:r>
              <w:rPr>
                <w:rStyle w:val="IndexLink"/>
              </w:rPr>
              <w:t>Техническая спецификация на лот №2 Прямой офтальмоскоп</w:t>
              <w:tab/>
              <w:t>6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31591_2251672954">
            <w:r>
              <w:rPr>
                <w:rStyle w:val="IndexLink"/>
              </w:rPr>
              <w:t>Техническая спецификация на лот №3 СМАД суточное мониторирование АД с ЭКГ</w:t>
              <w:tab/>
              <w:t>8</w:t>
            </w:r>
          </w:hyperlink>
        </w:p>
        <w:p>
          <w:pPr>
            <w:pStyle w:val="TOC4"/>
            <w:tabs>
              <w:tab w:val="clear" w:pos="13721"/>
              <w:tab w:val="right" w:pos="14570" w:leader="dot"/>
            </w:tabs>
            <w:rPr/>
          </w:pPr>
          <w:hyperlink w:anchor="__RefHeading___Toc31593_2251672954">
            <w:r>
              <w:rPr>
                <w:rStyle w:val="IndexLink"/>
              </w:rPr>
              <w:t>Техническая спецификация на лот №4 Электрокардиограф 12-канальный</w:t>
              <w:tab/>
              <w:t>18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firstLine="708" w:left="0" w:right="0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DefaultParagraphFont">
    <w:name w:val="Default Paragraph Font"/>
    <w:qFormat/>
    <w:rPr/>
  </w:style>
  <w:style w:type="character" w:styleId="Il">
    <w:name w:val="il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hanging="0" w:left="720" w:right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fals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hanging="360" w:left="0" w:right="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hanging="0" w:left="720" w:right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hanging="0" w:left="105" w:right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hanging="0" w:left="0" w:right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hanging="0" w:left="0" w:right="0"/>
    </w:pPr>
    <w:rPr>
      <w:b/>
      <w:bCs/>
      <w:sz w:val="32"/>
      <w:szCs w:val="32"/>
    </w:rPr>
  </w:style>
  <w:style w:type="paragraph" w:styleId="TOC4">
    <w:name w:val="TOC 4"/>
    <w:basedOn w:val="Index"/>
    <w:pPr>
      <w:tabs>
        <w:tab w:val="clear" w:pos="720"/>
        <w:tab w:val="right" w:pos="13721" w:leader="dot"/>
      </w:tabs>
      <w:ind w:hanging="0" w:left="849" w:right="0"/>
    </w:pPr>
    <w:rPr/>
  </w:style>
  <w:style w:type="paragraph" w:styleId="TOC3">
    <w:name w:val="TOC 3"/>
    <w:basedOn w:val="Index"/>
    <w:pPr>
      <w:tabs>
        <w:tab w:val="clear" w:pos="720"/>
        <w:tab w:val="right" w:pos="14004" w:leader="dot"/>
      </w:tabs>
      <w:ind w:hanging="0" w:left="566" w:right="0"/>
    </w:pPr>
    <w:rPr/>
  </w:style>
  <w:style w:type="paragraph" w:styleId="TOC7">
    <w:name w:val="TOC 7"/>
    <w:basedOn w:val="Index"/>
    <w:pPr>
      <w:tabs>
        <w:tab w:val="clear" w:pos="720"/>
        <w:tab w:val="right" w:pos="12872" w:leader="dot"/>
      </w:tabs>
      <w:ind w:hanging="0" w:left="1698" w:right="0"/>
    </w:pPr>
    <w:rPr/>
  </w:style>
  <w:style w:type="paragraph" w:styleId="TOC1">
    <w:name w:val="TOC 1"/>
    <w:basedOn w:val="Index"/>
    <w:pPr>
      <w:tabs>
        <w:tab w:val="clear" w:pos="720"/>
        <w:tab w:val="right" w:pos="14570" w:leader="dot"/>
      </w:tabs>
      <w:ind w:hanging="0" w:left="0" w:right="0"/>
    </w:pPr>
    <w:rPr/>
  </w:style>
  <w:style w:type="paragraph" w:styleId="TOC2">
    <w:name w:val="TOC 2"/>
    <w:basedOn w:val="Index"/>
    <w:pPr>
      <w:tabs>
        <w:tab w:val="clear" w:pos="720"/>
        <w:tab w:val="right" w:pos="14287" w:leader="dot"/>
      </w:tabs>
      <w:ind w:hanging="0" w:left="283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OCHeading">
    <w:name w:val="TOC Heading"/>
    <w:basedOn w:val="IndexHeading"/>
    <w:qFormat/>
    <w:pPr>
      <w:suppressLineNumbers/>
      <w:ind w:hanging="0" w:left="0" w:right="0"/>
    </w:pPr>
    <w:rPr>
      <w:b/>
      <w:bCs/>
      <w:sz w:val="32"/>
      <w:szCs w:val="32"/>
    </w:rPr>
  </w:style>
  <w:style w:type="paragraph" w:styleId="111">
    <w:name w:val="Заголовок 11"/>
    <w:basedOn w:val="Normal"/>
    <w:qFormat/>
    <w:pPr>
      <w:spacing w:before="65" w:after="0"/>
      <w:jc w:val="center"/>
      <w:outlineLvl w:val="1"/>
    </w:pPr>
    <w:rPr>
      <w:b/>
      <w:bCs/>
      <w:sz w:val="28"/>
      <w:szCs w:val="28"/>
    </w:rPr>
  </w:style>
  <w:style w:type="paragraph" w:styleId="Text-list-1">
    <w:name w:val="Text-list-1"/>
    <w:basedOn w:val="Normal"/>
    <w:qFormat/>
    <w:pPr>
      <w:widowControl/>
    </w:pPr>
    <w:rPr>
      <w:rFonts w:eastAsia="MS Mincho"/>
      <w:sz w:val="20"/>
      <w:szCs w:val="24"/>
      <w:lang w:val="ru-RU" w:eastAsia="ru-RU" w:bidi="ar-SA"/>
    </w:rPr>
  </w:style>
  <w:style w:type="paragraph" w:styleId="Style29">
    <w:name w:val="Таблица текст"/>
    <w:basedOn w:val="Normal"/>
    <w:qFormat/>
    <w:pPr>
      <w:widowControl/>
      <w:spacing w:before="40" w:after="40"/>
      <w:ind w:left="57" w:right="57"/>
    </w:pPr>
    <w:rPr>
      <w:lang w:val="ru-RU" w:eastAsia="ru-RU" w:bidi="ar-SA"/>
    </w:rPr>
  </w:style>
  <w:style w:type="paragraph" w:styleId="Text">
    <w:name w:val="Text"/>
    <w:qFormat/>
    <w:pPr>
      <w:widowControl/>
      <w:suppressAutoHyphens w:val="true"/>
      <w:bidi w:val="0"/>
      <w:spacing w:lineRule="auto" w:line="240" w:before="120" w:after="0"/>
      <w:ind w:left="357"/>
      <w:jc w:val="both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hi-IN"/>
    </w:rPr>
  </w:style>
  <w:style w:type="paragraph" w:styleId="211">
    <w:name w:val="Заголовок 21"/>
    <w:basedOn w:val="Normal"/>
    <w:qFormat/>
    <w:pPr>
      <w:keepNext w:val="true"/>
      <w:keepLines/>
      <w:spacing w:lineRule="auto" w:line="240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2631</TotalTime>
  <Application>LibreOffice/24.2.3.2$Linux_X86_64 LibreOffice_project/420$Build-2</Application>
  <AppVersion>15.0000</AppVersion>
  <Pages>25</Pages>
  <Words>3628</Words>
  <Characters>23733</Characters>
  <CharactersWithSpaces>27351</CharactersWithSpaces>
  <Paragraphs>455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2022-01-21T09:28:32Z</cp:lastPrinted>
  <dcterms:modified xsi:type="dcterms:W3CDTF">2024-06-26T13:25:45Z</dcterms:modified>
  <cp:revision>180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